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35DD8" w14:textId="77777777" w:rsidR="009036FE" w:rsidRPr="003811FA" w:rsidRDefault="009036FE" w:rsidP="009036FE">
      <w:pPr>
        <w:pStyle w:val="Title"/>
        <w:rPr>
          <w:rStyle w:val="Strong"/>
          <w:rFonts w:asciiTheme="minorHAnsi" w:hAnsiTheme="minorHAnsi" w:cstheme="minorHAnsi"/>
        </w:rPr>
      </w:pPr>
      <w:r w:rsidRPr="003811FA">
        <w:rPr>
          <w:rStyle w:val="Strong"/>
          <w:rFonts w:asciiTheme="minorHAnsi" w:hAnsiTheme="minorHAnsi" w:cstheme="minorHAnsi"/>
        </w:rPr>
        <w:t>Clearing 40199 Balances for Capital Assets</w:t>
      </w:r>
    </w:p>
    <w:p w14:paraId="28EB5D34" w14:textId="77777777" w:rsidR="009036FE" w:rsidRDefault="009036FE">
      <w:pPr>
        <w:rPr>
          <w:rStyle w:val="Strong"/>
        </w:rPr>
      </w:pPr>
    </w:p>
    <w:p w14:paraId="161B6AA1" w14:textId="533810DA" w:rsidR="00601E48" w:rsidRPr="00855F34" w:rsidRDefault="00CB02DE">
      <w:pPr>
        <w:rPr>
          <w:rStyle w:val="Strong"/>
        </w:rPr>
      </w:pPr>
      <w:r w:rsidRPr="00855F34">
        <w:rPr>
          <w:rStyle w:val="Strong"/>
        </w:rPr>
        <w:t>What is a capital asset?</w:t>
      </w:r>
    </w:p>
    <w:p w14:paraId="2D37C7A8" w14:textId="59101461" w:rsidR="00CB02DE" w:rsidRDefault="00CB02DE" w:rsidP="00CB02DE">
      <w:pPr>
        <w:pStyle w:val="ListParagraph"/>
        <w:numPr>
          <w:ilvl w:val="0"/>
          <w:numId w:val="2"/>
        </w:numPr>
      </w:pPr>
      <w:r>
        <w:t>Free standing single unit</w:t>
      </w:r>
    </w:p>
    <w:p w14:paraId="58EAB17E" w14:textId="407F6ECA" w:rsidR="00CB02DE" w:rsidRDefault="00CB02DE" w:rsidP="00CB02DE">
      <w:pPr>
        <w:pStyle w:val="ListParagraph"/>
        <w:numPr>
          <w:ilvl w:val="0"/>
          <w:numId w:val="2"/>
        </w:numPr>
      </w:pPr>
      <w:r>
        <w:t xml:space="preserve">Used to conduct </w:t>
      </w:r>
      <w:r w:rsidR="009036FE">
        <w:t>u</w:t>
      </w:r>
      <w:r>
        <w:t xml:space="preserve">niversity </w:t>
      </w:r>
      <w:r w:rsidR="009036FE">
        <w:t>b</w:t>
      </w:r>
      <w:r>
        <w:t>usiness</w:t>
      </w:r>
    </w:p>
    <w:p w14:paraId="333F11C1" w14:textId="7957C6F8" w:rsidR="00CB02DE" w:rsidRDefault="009036FE" w:rsidP="00CB02DE">
      <w:pPr>
        <w:pStyle w:val="ListParagraph"/>
        <w:numPr>
          <w:ilvl w:val="0"/>
          <w:numId w:val="2"/>
        </w:numPr>
      </w:pPr>
      <w:r>
        <w:t>Not consumable</w:t>
      </w:r>
      <w:r w:rsidR="00CB02DE">
        <w:t xml:space="preserve"> and not intended for sale</w:t>
      </w:r>
    </w:p>
    <w:p w14:paraId="4CCDE81D" w14:textId="1252F7B1" w:rsidR="00CB02DE" w:rsidRDefault="00CB02DE" w:rsidP="00CB02DE">
      <w:pPr>
        <w:pStyle w:val="ListParagraph"/>
        <w:numPr>
          <w:ilvl w:val="0"/>
          <w:numId w:val="2"/>
        </w:numPr>
      </w:pPr>
      <w:r>
        <w:t xml:space="preserve">Has a useful life of </w:t>
      </w:r>
      <w:r w:rsidR="009036FE">
        <w:t>one</w:t>
      </w:r>
      <w:r>
        <w:t xml:space="preserve"> or more </w:t>
      </w:r>
      <w:proofErr w:type="gramStart"/>
      <w:r>
        <w:t>years</w:t>
      </w:r>
      <w:proofErr w:type="gramEnd"/>
    </w:p>
    <w:p w14:paraId="67CAF032" w14:textId="737CE6EB" w:rsidR="00CB02DE" w:rsidRDefault="00CB02DE" w:rsidP="00CB02DE">
      <w:pPr>
        <w:pStyle w:val="ListParagraph"/>
        <w:numPr>
          <w:ilvl w:val="0"/>
          <w:numId w:val="2"/>
        </w:numPr>
      </w:pPr>
      <w:r>
        <w:t xml:space="preserve">Has a unit value of $5,000.00 or </w:t>
      </w:r>
      <w:proofErr w:type="gramStart"/>
      <w:r>
        <w:t>more</w:t>
      </w:r>
      <w:proofErr w:type="gramEnd"/>
    </w:p>
    <w:p w14:paraId="1DC22DB5" w14:textId="0D7886D6" w:rsidR="00CB02DE" w:rsidRPr="00855F34" w:rsidRDefault="00CB02DE" w:rsidP="00CB02DE">
      <w:pPr>
        <w:rPr>
          <w:rStyle w:val="Strong"/>
        </w:rPr>
      </w:pPr>
      <w:r w:rsidRPr="00855F34">
        <w:rPr>
          <w:rStyle w:val="Strong"/>
        </w:rPr>
        <w:t>Attachment:</w:t>
      </w:r>
    </w:p>
    <w:p w14:paraId="63D97996" w14:textId="34385B30" w:rsidR="00CB02DE" w:rsidRDefault="00CB02DE" w:rsidP="00CB02DE">
      <w:pPr>
        <w:pStyle w:val="ListParagraph"/>
        <w:numPr>
          <w:ilvl w:val="0"/>
          <w:numId w:val="4"/>
        </w:numPr>
      </w:pPr>
      <w:r w:rsidRPr="00CE0322">
        <w:t>An attachment is defined as a piece of equipment that is integral to the parent asset.</w:t>
      </w:r>
    </w:p>
    <w:p w14:paraId="597A7F88" w14:textId="7A39C7B5" w:rsidR="00CB02DE" w:rsidRDefault="00CB02DE" w:rsidP="00CB02DE">
      <w:pPr>
        <w:pStyle w:val="ListParagraph"/>
        <w:numPr>
          <w:ilvl w:val="0"/>
          <w:numId w:val="3"/>
        </w:numPr>
      </w:pPr>
      <w:r>
        <w:t>It must be purchased and capitalize</w:t>
      </w:r>
      <w:r w:rsidR="00A67EF0">
        <w:t>d</w:t>
      </w:r>
      <w:r>
        <w:t xml:space="preserve"> </w:t>
      </w:r>
      <w:r w:rsidR="00A67EF0">
        <w:t>in</w:t>
      </w:r>
      <w:r>
        <w:t xml:space="preserve"> the </w:t>
      </w:r>
      <w:r w:rsidRPr="00C473D7">
        <w:rPr>
          <w:rStyle w:val="Strong"/>
        </w:rPr>
        <w:t>same fiscal</w:t>
      </w:r>
      <w:r w:rsidRPr="00CB02DE">
        <w:rPr>
          <w:color w:val="FF0000"/>
        </w:rPr>
        <w:t xml:space="preserve"> </w:t>
      </w:r>
      <w:r w:rsidRPr="006105C2">
        <w:rPr>
          <w:b/>
        </w:rPr>
        <w:t>year</w:t>
      </w:r>
      <w:r>
        <w:t xml:space="preserve"> as </w:t>
      </w:r>
      <w:r w:rsidR="009036FE">
        <w:t xml:space="preserve">the </w:t>
      </w:r>
      <w:r>
        <w:t>parent asset.</w:t>
      </w:r>
    </w:p>
    <w:p w14:paraId="53464CF4" w14:textId="50FD5920" w:rsidR="00CB02DE" w:rsidRDefault="00CB02DE" w:rsidP="00CB02DE">
      <w:pPr>
        <w:pStyle w:val="ListParagraph"/>
        <w:numPr>
          <w:ilvl w:val="0"/>
          <w:numId w:val="3"/>
        </w:numPr>
      </w:pPr>
      <w:r>
        <w:t xml:space="preserve">The $5,000 </w:t>
      </w:r>
      <w:r w:rsidR="009036FE">
        <w:t>threshold</w:t>
      </w:r>
      <w:r>
        <w:t xml:space="preserve"> does not apply to </w:t>
      </w:r>
      <w:r w:rsidR="009036FE">
        <w:t xml:space="preserve">the </w:t>
      </w:r>
      <w:r>
        <w:t>attachment.</w:t>
      </w:r>
    </w:p>
    <w:p w14:paraId="5D272568" w14:textId="77672B02" w:rsidR="00CB02DE" w:rsidRPr="00855F34" w:rsidRDefault="00CB02DE" w:rsidP="00CB02DE">
      <w:pPr>
        <w:rPr>
          <w:rStyle w:val="Strong"/>
        </w:rPr>
      </w:pPr>
      <w:r w:rsidRPr="00855F34">
        <w:rPr>
          <w:rStyle w:val="Strong"/>
        </w:rPr>
        <w:t>Upgrade</w:t>
      </w:r>
      <w:r w:rsidR="00C473D7" w:rsidRPr="00855F34">
        <w:rPr>
          <w:rStyle w:val="Strong"/>
        </w:rPr>
        <w:t>:</w:t>
      </w:r>
    </w:p>
    <w:p w14:paraId="4BE9DBD2" w14:textId="2250FD9D" w:rsidR="00C473D7" w:rsidRDefault="00C473D7" w:rsidP="00C473D7">
      <w:pPr>
        <w:pStyle w:val="ListParagraph"/>
        <w:numPr>
          <w:ilvl w:val="0"/>
          <w:numId w:val="6"/>
        </w:numPr>
      </w:pPr>
      <w:r>
        <w:t>Major reconditioning of capital equipment that extend</w:t>
      </w:r>
      <w:r w:rsidR="00A67EF0">
        <w:t>s</w:t>
      </w:r>
      <w:r>
        <w:t xml:space="preserve"> the useful life of the equipment by more than two years.</w:t>
      </w:r>
    </w:p>
    <w:p w14:paraId="763DCAB8" w14:textId="6FF699DD" w:rsidR="00CE0322" w:rsidRPr="00C473D7" w:rsidRDefault="009036FE" w:rsidP="00CE0322">
      <w:pPr>
        <w:pStyle w:val="ListParagraph"/>
        <w:numPr>
          <w:ilvl w:val="0"/>
          <w:numId w:val="5"/>
        </w:numPr>
        <w:rPr>
          <w:rStyle w:val="Strong"/>
        </w:rPr>
      </w:pPr>
      <w:r>
        <w:t xml:space="preserve">The </w:t>
      </w:r>
      <w:r w:rsidR="00CE0322">
        <w:t xml:space="preserve">Cost of </w:t>
      </w:r>
      <w:r>
        <w:t xml:space="preserve">the </w:t>
      </w:r>
      <w:r w:rsidR="00CE0322">
        <w:t xml:space="preserve">upgrade to an existing asset </w:t>
      </w:r>
      <w:r w:rsidR="00C473D7">
        <w:t>should not be</w:t>
      </w:r>
      <w:r w:rsidR="00CE0322">
        <w:t xml:space="preserve"> add</w:t>
      </w:r>
      <w:r w:rsidR="00C473D7">
        <w:t>ed</w:t>
      </w:r>
      <w:r w:rsidR="00CE0322">
        <w:t xml:space="preserve"> to the existing equipment </w:t>
      </w:r>
      <w:r w:rsidR="00A67EF0">
        <w:t>and</w:t>
      </w:r>
      <w:r w:rsidR="00CE0322">
        <w:t xml:space="preserve"> should not be capitalized as</w:t>
      </w:r>
      <w:r w:rsidR="00FB12E3">
        <w:t xml:space="preserve"> a</w:t>
      </w:r>
      <w:r w:rsidR="00CE0322">
        <w:t xml:space="preserve"> separate piece of equipment</w:t>
      </w:r>
      <w:r w:rsidR="00A67EF0">
        <w:t xml:space="preserve">.  </w:t>
      </w:r>
      <w:r w:rsidR="00A67EF0" w:rsidRPr="00A67EF0">
        <w:rPr>
          <w:b/>
          <w:bCs/>
        </w:rPr>
        <w:t>An e</w:t>
      </w:r>
      <w:r w:rsidR="00C473D7" w:rsidRPr="00A67EF0">
        <w:rPr>
          <w:rStyle w:val="Strong"/>
        </w:rPr>
        <w:t>xcept</w:t>
      </w:r>
      <w:r w:rsidR="00A67EF0" w:rsidRPr="00A67EF0">
        <w:rPr>
          <w:rStyle w:val="Strong"/>
        </w:rPr>
        <w:t>ion</w:t>
      </w:r>
      <w:r w:rsidR="00A67EF0">
        <w:rPr>
          <w:rStyle w:val="Strong"/>
        </w:rPr>
        <w:t xml:space="preserve"> is</w:t>
      </w:r>
      <w:r w:rsidR="00C473D7" w:rsidRPr="00C473D7">
        <w:rPr>
          <w:rStyle w:val="Strong"/>
        </w:rPr>
        <w:t xml:space="preserve"> </w:t>
      </w:r>
      <w:r w:rsidR="00FB12E3">
        <w:rPr>
          <w:rStyle w:val="Strong"/>
        </w:rPr>
        <w:t xml:space="preserve">granted </w:t>
      </w:r>
      <w:r w:rsidR="005A7627">
        <w:rPr>
          <w:rStyle w:val="Strong"/>
        </w:rPr>
        <w:t xml:space="preserve">if </w:t>
      </w:r>
      <w:r w:rsidR="00C473D7" w:rsidRPr="00C473D7">
        <w:rPr>
          <w:rStyle w:val="Strong"/>
        </w:rPr>
        <w:t>the upgrade is d</w:t>
      </w:r>
      <w:r w:rsidR="00C473D7">
        <w:rPr>
          <w:rStyle w:val="Strong"/>
        </w:rPr>
        <w:t xml:space="preserve">one at the time of purchase </w:t>
      </w:r>
      <w:r w:rsidR="00A67EF0">
        <w:rPr>
          <w:rStyle w:val="Strong"/>
        </w:rPr>
        <w:t>and</w:t>
      </w:r>
      <w:r w:rsidR="00C473D7">
        <w:rPr>
          <w:rStyle w:val="Strong"/>
        </w:rPr>
        <w:t xml:space="preserve"> </w:t>
      </w:r>
      <w:r w:rsidR="00FB12E3">
        <w:rPr>
          <w:rStyle w:val="Strong"/>
        </w:rPr>
        <w:t xml:space="preserve">during the same fiscal year (FY) </w:t>
      </w:r>
      <w:r w:rsidR="005A7627">
        <w:rPr>
          <w:rStyle w:val="Strong"/>
        </w:rPr>
        <w:t>as when</w:t>
      </w:r>
      <w:r>
        <w:rPr>
          <w:rStyle w:val="Strong"/>
        </w:rPr>
        <w:t xml:space="preserve"> the</w:t>
      </w:r>
      <w:r w:rsidR="00C473D7">
        <w:rPr>
          <w:rStyle w:val="Strong"/>
        </w:rPr>
        <w:t xml:space="preserve"> asset is </w:t>
      </w:r>
      <w:r w:rsidR="00A67EF0">
        <w:rPr>
          <w:rStyle w:val="Strong"/>
        </w:rPr>
        <w:t xml:space="preserve">originally </w:t>
      </w:r>
      <w:r w:rsidR="00C473D7">
        <w:rPr>
          <w:rStyle w:val="Strong"/>
        </w:rPr>
        <w:t>setup.</w:t>
      </w:r>
    </w:p>
    <w:p w14:paraId="5496A09F" w14:textId="3EA7AAA6" w:rsidR="00C473D7" w:rsidRDefault="00C473D7" w:rsidP="00C473D7">
      <w:pPr>
        <w:pStyle w:val="ListParagraph"/>
        <w:numPr>
          <w:ilvl w:val="0"/>
          <w:numId w:val="5"/>
        </w:numPr>
      </w:pPr>
      <w:r>
        <w:t>Use</w:t>
      </w:r>
      <w:r w:rsidRPr="00C473D7">
        <w:rPr>
          <w:rStyle w:val="Strong"/>
        </w:rPr>
        <w:t xml:space="preserve"> </w:t>
      </w:r>
      <w:r w:rsidRPr="006105C2">
        <w:rPr>
          <w:rStyle w:val="Strong"/>
          <w:b w:val="0"/>
        </w:rPr>
        <w:t>account code</w:t>
      </w:r>
      <w:r w:rsidRPr="00C473D7">
        <w:rPr>
          <w:rStyle w:val="Strong"/>
        </w:rPr>
        <w:t xml:space="preserve"> 23505</w:t>
      </w:r>
      <w:r>
        <w:t xml:space="preserve"> for the cost of </w:t>
      </w:r>
      <w:r w:rsidR="009036FE">
        <w:t xml:space="preserve">an </w:t>
      </w:r>
      <w:r>
        <w:t>upgrade.</w:t>
      </w:r>
    </w:p>
    <w:p w14:paraId="38238527" w14:textId="77777777" w:rsidR="006A08E4" w:rsidRDefault="006A08E4" w:rsidP="00C473D7"/>
    <w:p w14:paraId="2EBF4359" w14:textId="67CD2902" w:rsidR="006A08E4" w:rsidRPr="00855F34" w:rsidRDefault="00B25529" w:rsidP="00C8558C">
      <w:pPr>
        <w:rPr>
          <w:rStyle w:val="Strong"/>
        </w:rPr>
      </w:pPr>
      <w:r w:rsidRPr="00855F34">
        <w:rPr>
          <w:rStyle w:val="Strong"/>
        </w:rPr>
        <w:t>What to include in the cost of capital equipment?</w:t>
      </w:r>
    </w:p>
    <w:p w14:paraId="71A7B62F" w14:textId="58684BAF" w:rsidR="00B25529" w:rsidRDefault="00B25529" w:rsidP="006105C2">
      <w:r>
        <w:t xml:space="preserve">Everything paid to receive and place the equipment </w:t>
      </w:r>
      <w:r w:rsidR="005A7627">
        <w:t>into</w:t>
      </w:r>
      <w:r>
        <w:t xml:space="preserve"> service such as:</w:t>
      </w:r>
    </w:p>
    <w:p w14:paraId="18EC216D" w14:textId="0507545F" w:rsidR="00B25529" w:rsidRDefault="00B25529" w:rsidP="006105C2">
      <w:pPr>
        <w:pStyle w:val="ListParagraph"/>
        <w:numPr>
          <w:ilvl w:val="0"/>
          <w:numId w:val="9"/>
        </w:numPr>
        <w:ind w:left="720"/>
      </w:pPr>
      <w:r>
        <w:t xml:space="preserve">Installation, freight charges, import cost (custom, </w:t>
      </w:r>
      <w:r w:rsidR="000C0B81">
        <w:t>brokerage,</w:t>
      </w:r>
      <w:r>
        <w:t xml:space="preserve"> and tax) and in-transit insurance</w:t>
      </w:r>
    </w:p>
    <w:p w14:paraId="053C7856" w14:textId="28372BE0" w:rsidR="009036FE" w:rsidRDefault="009036FE" w:rsidP="006105C2">
      <w:pPr>
        <w:pStyle w:val="ListParagraph"/>
        <w:numPr>
          <w:ilvl w:val="0"/>
          <w:numId w:val="9"/>
        </w:numPr>
        <w:ind w:left="720"/>
      </w:pPr>
      <w:r>
        <w:t xml:space="preserve">Vehicle registration and </w:t>
      </w:r>
      <w:r w:rsidR="00893C15">
        <w:t>l</w:t>
      </w:r>
      <w:r>
        <w:t>icense fees</w:t>
      </w:r>
    </w:p>
    <w:p w14:paraId="78C01D1E" w14:textId="679AEB1E" w:rsidR="00B25529" w:rsidRPr="00B25529" w:rsidRDefault="00B25529" w:rsidP="006105C2">
      <w:pPr>
        <w:pStyle w:val="ListParagraph"/>
        <w:numPr>
          <w:ilvl w:val="0"/>
          <w:numId w:val="9"/>
        </w:numPr>
        <w:ind w:left="720"/>
      </w:pPr>
      <w:r>
        <w:t xml:space="preserve">Software is included </w:t>
      </w:r>
      <w:r w:rsidRPr="006105C2">
        <w:rPr>
          <w:rStyle w:val="IntenseQuoteChar"/>
          <w:color w:val="auto"/>
        </w:rPr>
        <w:t>only</w:t>
      </w:r>
      <w:r w:rsidRPr="00B25529">
        <w:rPr>
          <w:rStyle w:val="IntenseQuoteChar"/>
        </w:rPr>
        <w:t xml:space="preserve"> </w:t>
      </w:r>
      <w:r w:rsidRPr="006105C2">
        <w:rPr>
          <w:i/>
        </w:rPr>
        <w:t xml:space="preserve">if </w:t>
      </w:r>
      <w:r>
        <w:rPr>
          <w:i/>
          <w:iCs/>
        </w:rPr>
        <w:t>i</w:t>
      </w:r>
      <w:r w:rsidRPr="00B25529">
        <w:rPr>
          <w:i/>
          <w:iCs/>
        </w:rPr>
        <w:t>t is embedded in the cost of equipment</w:t>
      </w:r>
    </w:p>
    <w:p w14:paraId="5A16F721" w14:textId="490F2432" w:rsidR="00B25529" w:rsidRDefault="00B25529" w:rsidP="006105C2">
      <w:pPr>
        <w:pStyle w:val="ListParagraph"/>
        <w:numPr>
          <w:ilvl w:val="0"/>
          <w:numId w:val="9"/>
        </w:numPr>
        <w:ind w:left="720"/>
      </w:pPr>
      <w:r w:rsidRPr="00B25529">
        <w:t>Part</w:t>
      </w:r>
      <w:r w:rsidR="009036FE">
        <w:t>s</w:t>
      </w:r>
      <w:r w:rsidRPr="00B25529">
        <w:t xml:space="preserve"> </w:t>
      </w:r>
      <w:r w:rsidR="009036FE">
        <w:t>that are</w:t>
      </w:r>
      <w:r w:rsidRPr="00B25529">
        <w:t xml:space="preserve"> permanently attached to</w:t>
      </w:r>
      <w:r w:rsidR="009036FE">
        <w:t xml:space="preserve"> the</w:t>
      </w:r>
      <w:r w:rsidRPr="00B25529">
        <w:t xml:space="preserve"> equipment</w:t>
      </w:r>
      <w:r>
        <w:t xml:space="preserve"> </w:t>
      </w:r>
    </w:p>
    <w:p w14:paraId="288D26FE" w14:textId="72CF5B90" w:rsidR="00B31686" w:rsidRDefault="00B31686" w:rsidP="006105C2">
      <w:pPr>
        <w:pStyle w:val="ListParagraph"/>
        <w:numPr>
          <w:ilvl w:val="0"/>
          <w:numId w:val="9"/>
        </w:numPr>
        <w:ind w:left="720"/>
      </w:pPr>
      <w:r>
        <w:t>Modification cost</w:t>
      </w:r>
      <w:r w:rsidR="009036FE">
        <w:t>s</w:t>
      </w:r>
      <w:r w:rsidR="006105C2">
        <w:t xml:space="preserve"> during purchase or after </w:t>
      </w:r>
      <w:r w:rsidR="00642E15">
        <w:t>in</w:t>
      </w:r>
      <w:r w:rsidR="006105C2">
        <w:t xml:space="preserve"> the same fiscal year.</w:t>
      </w:r>
    </w:p>
    <w:p w14:paraId="1496666C" w14:textId="703032DA" w:rsidR="000C0B81" w:rsidRPr="00855F34" w:rsidRDefault="000C0B81" w:rsidP="000C0B81">
      <w:pPr>
        <w:rPr>
          <w:rStyle w:val="Strong"/>
        </w:rPr>
      </w:pPr>
      <w:r w:rsidRPr="00855F34">
        <w:rPr>
          <w:rStyle w:val="Strong"/>
        </w:rPr>
        <w:t xml:space="preserve">What to exclude from </w:t>
      </w:r>
      <w:r w:rsidR="006A08E4">
        <w:rPr>
          <w:rStyle w:val="Strong"/>
        </w:rPr>
        <w:t xml:space="preserve">the cost of </w:t>
      </w:r>
      <w:r w:rsidRPr="00855F34">
        <w:rPr>
          <w:rStyle w:val="Strong"/>
        </w:rPr>
        <w:t>capital equipment?</w:t>
      </w:r>
    </w:p>
    <w:p w14:paraId="36036987" w14:textId="6CE20242" w:rsidR="000C0B81" w:rsidRDefault="000C0B81" w:rsidP="006105C2">
      <w:pPr>
        <w:pStyle w:val="ListParagraph"/>
        <w:numPr>
          <w:ilvl w:val="0"/>
          <w:numId w:val="9"/>
        </w:numPr>
        <w:ind w:left="720"/>
      </w:pPr>
      <w:r>
        <w:t>Warranty/maintenance contract/protection</w:t>
      </w:r>
      <w:r w:rsidR="00855F34">
        <w:t xml:space="preserve"> </w:t>
      </w:r>
      <w:proofErr w:type="gramStart"/>
      <w:r w:rsidR="00855F34">
        <w:t>plan</w:t>
      </w:r>
      <w:r w:rsidR="00BE5FFE">
        <w:t>,</w:t>
      </w:r>
      <w:r>
        <w:t xml:space="preserve"> if</w:t>
      </w:r>
      <w:proofErr w:type="gramEnd"/>
      <w:r>
        <w:t xml:space="preserve"> they are separate line items on the </w:t>
      </w:r>
      <w:r w:rsidR="009036FE">
        <w:t xml:space="preserve">vendor </w:t>
      </w:r>
      <w:r>
        <w:t>invoice</w:t>
      </w:r>
    </w:p>
    <w:p w14:paraId="546381E5" w14:textId="17F8926F" w:rsidR="000C0B81" w:rsidRDefault="000C0B81" w:rsidP="006105C2">
      <w:pPr>
        <w:pStyle w:val="ListParagraph"/>
        <w:numPr>
          <w:ilvl w:val="0"/>
          <w:numId w:val="9"/>
        </w:numPr>
        <w:ind w:left="720"/>
      </w:pPr>
      <w:r>
        <w:t>Software</w:t>
      </w:r>
      <w:r w:rsidR="00BE5FFE">
        <w:t>,</w:t>
      </w:r>
      <w:r w:rsidR="00073091">
        <w:t xml:space="preserve"> </w:t>
      </w:r>
      <w:r>
        <w:t>if it</w:t>
      </w:r>
      <w:r w:rsidR="00893C15">
        <w:t xml:space="preserve"> is a</w:t>
      </w:r>
      <w:r>
        <w:t xml:space="preserve"> separate line item on the invoice</w:t>
      </w:r>
    </w:p>
    <w:p w14:paraId="0B31979E" w14:textId="7F5A5957" w:rsidR="000C0B81" w:rsidRDefault="000C0B81" w:rsidP="006105C2">
      <w:pPr>
        <w:pStyle w:val="ListParagraph"/>
        <w:numPr>
          <w:ilvl w:val="0"/>
          <w:numId w:val="9"/>
        </w:numPr>
        <w:ind w:left="720"/>
      </w:pPr>
      <w:r>
        <w:t>Subscription</w:t>
      </w:r>
      <w:r w:rsidR="009036FE">
        <w:t xml:space="preserve"> or</w:t>
      </w:r>
      <w:r w:rsidR="00073091">
        <w:t xml:space="preserve"> software </w:t>
      </w:r>
      <w:r>
        <w:t>license</w:t>
      </w:r>
      <w:r w:rsidR="00385176">
        <w:t xml:space="preserve"> user</w:t>
      </w:r>
      <w:r w:rsidR="00073091">
        <w:t xml:space="preserve"> fee</w:t>
      </w:r>
      <w:r w:rsidR="00385176">
        <w:t>s</w:t>
      </w:r>
      <w:r w:rsidR="00BE5FFE">
        <w:t>,</w:t>
      </w:r>
      <w:r>
        <w:t xml:space="preserve"> when</w:t>
      </w:r>
      <w:r w:rsidR="00385176">
        <w:t xml:space="preserve"> billed as</w:t>
      </w:r>
      <w:r>
        <w:t xml:space="preserve"> </w:t>
      </w:r>
      <w:r w:rsidR="00073091">
        <w:t xml:space="preserve">a separate line item </w:t>
      </w:r>
      <w:r>
        <w:t>on the invoice</w:t>
      </w:r>
    </w:p>
    <w:p w14:paraId="55521A99" w14:textId="68BF9C0A" w:rsidR="00BD6B3C" w:rsidRDefault="00BD6B3C" w:rsidP="006105C2">
      <w:pPr>
        <w:pStyle w:val="ListParagraph"/>
        <w:numPr>
          <w:ilvl w:val="0"/>
          <w:numId w:val="9"/>
        </w:numPr>
        <w:ind w:left="720"/>
      </w:pPr>
      <w:r>
        <w:t xml:space="preserve">Cost of </w:t>
      </w:r>
      <w:r w:rsidR="00385176">
        <w:t>training</w:t>
      </w:r>
      <w:r w:rsidR="00BE5FFE">
        <w:t>,</w:t>
      </w:r>
      <w:r w:rsidR="00385176">
        <w:t xml:space="preserve"> when it</w:t>
      </w:r>
      <w:r w:rsidR="00893C15">
        <w:t xml:space="preserve"> i</w:t>
      </w:r>
      <w:r w:rsidR="00385176">
        <w:t xml:space="preserve">s a </w:t>
      </w:r>
      <w:r w:rsidR="00073091">
        <w:t>separate line item</w:t>
      </w:r>
      <w:r w:rsidR="00385176">
        <w:t xml:space="preserve"> on the invoice</w:t>
      </w:r>
      <w:r w:rsidR="00073091">
        <w:t xml:space="preserve"> and not </w:t>
      </w:r>
      <w:r w:rsidR="00385176">
        <w:t>embedded</w:t>
      </w:r>
      <w:r w:rsidR="00073091">
        <w:t xml:space="preserve"> in the</w:t>
      </w:r>
      <w:r w:rsidR="00385176">
        <w:t xml:space="preserve"> cost of</w:t>
      </w:r>
      <w:r w:rsidR="00073091">
        <w:t xml:space="preserve"> equipment</w:t>
      </w:r>
    </w:p>
    <w:p w14:paraId="1F59A676" w14:textId="3F925CCD" w:rsidR="00B31686" w:rsidRDefault="000C0B81" w:rsidP="006105C2">
      <w:pPr>
        <w:pStyle w:val="ListParagraph"/>
        <w:numPr>
          <w:ilvl w:val="0"/>
          <w:numId w:val="9"/>
        </w:numPr>
        <w:ind w:left="720"/>
      </w:pPr>
      <w:r>
        <w:t>Consumable accessories</w:t>
      </w:r>
      <w:r w:rsidR="00073091">
        <w:t xml:space="preserve"> (batteries, cartridge</w:t>
      </w:r>
      <w:r w:rsidR="00BB3411">
        <w:t>s</w:t>
      </w:r>
      <w:r w:rsidR="00073091">
        <w:t>, etc</w:t>
      </w:r>
      <w:r w:rsidR="00385176">
        <w:t>.</w:t>
      </w:r>
      <w:r w:rsidR="00073091">
        <w:t xml:space="preserve">) </w:t>
      </w:r>
    </w:p>
    <w:p w14:paraId="17413F8A" w14:textId="3EF29667" w:rsidR="00B31686" w:rsidRDefault="00B31686" w:rsidP="00385176">
      <w:pPr>
        <w:ind w:left="360"/>
      </w:pPr>
    </w:p>
    <w:p w14:paraId="472E8062" w14:textId="18E13C83" w:rsidR="00B31686" w:rsidRDefault="00BB3411" w:rsidP="00B31686">
      <w:r>
        <w:t>See</w:t>
      </w:r>
      <w:r w:rsidR="00B31686">
        <w:t xml:space="preserve"> </w:t>
      </w:r>
      <w:hyperlink r:id="rId8" w:history="1">
        <w:r w:rsidR="00B31686" w:rsidRPr="00B31686">
          <w:rPr>
            <w:rStyle w:val="Hyperlink"/>
          </w:rPr>
          <w:t>https://fa.oregonstate.edu/pro-manual/200-equipment-acquisition</w:t>
        </w:r>
      </w:hyperlink>
      <w:r w:rsidRPr="006105C2">
        <w:rPr>
          <w:rStyle w:val="Hyperlink"/>
          <w:u w:val="none"/>
        </w:rPr>
        <w:t xml:space="preserve"> </w:t>
      </w:r>
      <w:r>
        <w:t>for more information regarding equipment acquisition.</w:t>
      </w:r>
    </w:p>
    <w:p w14:paraId="36207E1A" w14:textId="77777777" w:rsidR="00BD6B3C" w:rsidRDefault="00BD6B3C" w:rsidP="00B31686"/>
    <w:p w14:paraId="62A1D302" w14:textId="77777777" w:rsidR="00385176" w:rsidRDefault="00385176" w:rsidP="00BD6B3C">
      <w:pPr>
        <w:rPr>
          <w:rFonts w:cstheme="minorHAnsi"/>
          <w:b/>
          <w:bCs/>
          <w:color w:val="2F5496" w:themeColor="accent1" w:themeShade="BF"/>
          <w:sz w:val="32"/>
          <w:szCs w:val="32"/>
          <w:lang w:val="en"/>
        </w:rPr>
      </w:pPr>
      <w:r w:rsidRPr="000A570F">
        <w:rPr>
          <w:rFonts w:eastAsiaTheme="majorEastAsia" w:cstheme="minorHAnsi"/>
          <w:b/>
          <w:bCs/>
          <w:color w:val="2F5496" w:themeColor="accent1" w:themeShade="BF"/>
          <w:sz w:val="32"/>
          <w:szCs w:val="32"/>
          <w:lang w:val="en"/>
        </w:rPr>
        <w:lastRenderedPageBreak/>
        <w:t>Asset Capitalization</w:t>
      </w:r>
    </w:p>
    <w:p w14:paraId="3DD27244" w14:textId="0FD381FC" w:rsidR="00385176" w:rsidRDefault="00BD6B3C" w:rsidP="00BD6B3C">
      <w:r>
        <w:t>There are multiple ways to capitalize an asset.</w:t>
      </w:r>
    </w:p>
    <w:p w14:paraId="56DB4D5D" w14:textId="615212B9" w:rsidR="00BD6B3C" w:rsidRPr="006105C2" w:rsidRDefault="00385176" w:rsidP="00BD6B3C">
      <w:pPr>
        <w:rPr>
          <w:b/>
          <w:sz w:val="24"/>
          <w:szCs w:val="24"/>
        </w:rPr>
      </w:pPr>
      <w:r w:rsidRPr="006105C2">
        <w:rPr>
          <w:rStyle w:val="Heading1Char"/>
          <w:rFonts w:asciiTheme="minorHAnsi" w:hAnsiTheme="minorHAnsi" w:cstheme="minorHAnsi"/>
          <w:b/>
          <w:color w:val="auto"/>
          <w:sz w:val="24"/>
          <w:szCs w:val="24"/>
        </w:rPr>
        <w:t>Asset Capitalization from an Invoice</w:t>
      </w:r>
      <w:r w:rsidR="00BD6B3C" w:rsidRPr="006105C2">
        <w:rPr>
          <w:b/>
          <w:sz w:val="24"/>
          <w:szCs w:val="24"/>
        </w:rPr>
        <w:t>:</w:t>
      </w:r>
    </w:p>
    <w:p w14:paraId="24A52C09" w14:textId="7223B08E" w:rsidR="003E70A6" w:rsidRDefault="003E70A6" w:rsidP="00BD6B3C">
      <w:r>
        <w:rPr>
          <w:noProof/>
        </w:rPr>
        <w:drawing>
          <wp:inline distT="0" distB="0" distL="0" distR="0" wp14:anchorId="5E391DB6" wp14:editId="03DD9548">
            <wp:extent cx="6728247" cy="3204523"/>
            <wp:effectExtent l="19050" t="19050" r="15875" b="15240"/>
            <wp:docPr id="12" name="Picture 12"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Graphical user interface, text, application, email&#10;&#10;Description automatically generated"/>
                    <pic:cNvPicPr/>
                  </pic:nvPicPr>
                  <pic:blipFill>
                    <a:blip r:embed="rId9"/>
                    <a:stretch>
                      <a:fillRect/>
                    </a:stretch>
                  </pic:blipFill>
                  <pic:spPr>
                    <a:xfrm>
                      <a:off x="0" y="0"/>
                      <a:ext cx="6793440" cy="3235573"/>
                    </a:xfrm>
                    <a:prstGeom prst="rect">
                      <a:avLst/>
                    </a:prstGeom>
                    <a:ln>
                      <a:solidFill>
                        <a:schemeClr val="accent1"/>
                      </a:solidFill>
                    </a:ln>
                  </pic:spPr>
                </pic:pic>
              </a:graphicData>
            </a:graphic>
          </wp:inline>
        </w:drawing>
      </w:r>
    </w:p>
    <w:p w14:paraId="437C4F4C" w14:textId="6C0CFE66" w:rsidR="00BD6B3C" w:rsidRPr="00073091" w:rsidRDefault="00BF09CF" w:rsidP="00BD6B3C">
      <w:pPr>
        <w:rPr>
          <w:b/>
          <w:bCs/>
        </w:rPr>
      </w:pPr>
      <w:r w:rsidRPr="00BF09CF">
        <w:rPr>
          <w:rStyle w:val="BookTitle"/>
        </w:rPr>
        <w:t>Purchase Order</w:t>
      </w:r>
      <w:r w:rsidR="00527C51">
        <w:rPr>
          <w:rStyle w:val="BookTitle"/>
        </w:rPr>
        <w:t xml:space="preserve"> (PO)</w:t>
      </w:r>
      <w:r w:rsidRPr="00BF09CF">
        <w:rPr>
          <w:rStyle w:val="BookTitle"/>
        </w:rPr>
        <w:t>:</w:t>
      </w:r>
      <w:r>
        <w:t xml:space="preserve"> </w:t>
      </w:r>
      <w:r w:rsidR="00BD6B3C">
        <w:t>When an on-line purchase order is issued using the 40</w:t>
      </w:r>
      <w:r w:rsidR="00385176">
        <w:t>101</w:t>
      </w:r>
      <w:r w:rsidR="00527C51">
        <w:t xml:space="preserve"> or </w:t>
      </w:r>
      <w:r w:rsidR="00385176">
        <w:t>40104</w:t>
      </w:r>
      <w:r w:rsidR="00BD6B3C">
        <w:t xml:space="preserve"> account code (</w:t>
      </w:r>
      <w:r w:rsidR="009B724B">
        <w:t xml:space="preserve">click the link </w:t>
      </w:r>
      <w:hyperlink r:id="rId10" w:history="1">
        <w:r w:rsidR="00BD6B3C" w:rsidRPr="00BD6B3C">
          <w:rPr>
            <w:rStyle w:val="Hyperlink"/>
          </w:rPr>
          <w:t>202: Purchases</w:t>
        </w:r>
      </w:hyperlink>
      <w:r w:rsidR="00BD6B3C">
        <w:t>) the</w:t>
      </w:r>
      <w:r w:rsidR="00806F29">
        <w:t xml:space="preserve">re should be a separate line item for each capital and non-capital item in </w:t>
      </w:r>
      <w:r w:rsidR="00527C51">
        <w:t xml:space="preserve">the </w:t>
      </w:r>
      <w:r w:rsidR="00CD2264">
        <w:t>p</w:t>
      </w:r>
      <w:r w:rsidR="00806F29">
        <w:t>roduct description of</w:t>
      </w:r>
      <w:r w:rsidR="00527C51">
        <w:t xml:space="preserve"> the</w:t>
      </w:r>
      <w:r w:rsidR="00806F29">
        <w:t xml:space="preserve"> PO</w:t>
      </w:r>
      <w:r w:rsidR="00BD6B3C">
        <w:t xml:space="preserve">. </w:t>
      </w:r>
      <w:r w:rsidR="00BD6B3C" w:rsidRPr="00BF09CF">
        <w:t xml:space="preserve">This ties an accounting distribution to each commodity on the </w:t>
      </w:r>
      <w:r w:rsidR="00527C51">
        <w:t>PO</w:t>
      </w:r>
      <w:r w:rsidR="00BD6B3C" w:rsidRPr="00BF09CF">
        <w:t>. When commodity level accounting is used, the accounting information and commodity value information feed into the invoice and the Fixed Asset system</w:t>
      </w:r>
      <w:r w:rsidR="00DD6D79">
        <w:t xml:space="preserve">. </w:t>
      </w:r>
      <w:r w:rsidR="00DD6D79" w:rsidRPr="00DD6D79">
        <w:rPr>
          <w:color w:val="C00000"/>
        </w:rPr>
        <w:t>It</w:t>
      </w:r>
      <w:r w:rsidR="00BB3411">
        <w:rPr>
          <w:color w:val="C00000"/>
        </w:rPr>
        <w:t xml:space="preserve"> i</w:t>
      </w:r>
      <w:r w:rsidR="00DD6D79" w:rsidRPr="00DD6D79">
        <w:rPr>
          <w:color w:val="C00000"/>
        </w:rPr>
        <w:t xml:space="preserve">s very important to pay attention when setting up </w:t>
      </w:r>
      <w:r w:rsidR="00662F43">
        <w:rPr>
          <w:color w:val="C00000"/>
        </w:rPr>
        <w:t>product description</w:t>
      </w:r>
      <w:r w:rsidR="00DD6D79" w:rsidRPr="00DD6D79">
        <w:rPr>
          <w:color w:val="C00000"/>
        </w:rPr>
        <w:t xml:space="preserve"> line</w:t>
      </w:r>
      <w:r w:rsidR="00527C51">
        <w:rPr>
          <w:color w:val="C00000"/>
        </w:rPr>
        <w:t>s</w:t>
      </w:r>
      <w:r w:rsidR="00DD6D79" w:rsidRPr="00DD6D79">
        <w:rPr>
          <w:color w:val="C00000"/>
        </w:rPr>
        <w:t xml:space="preserve"> </w:t>
      </w:r>
      <w:r w:rsidR="00073091">
        <w:rPr>
          <w:color w:val="C00000"/>
        </w:rPr>
        <w:t>when</w:t>
      </w:r>
      <w:r w:rsidR="00073091" w:rsidRPr="00DD6D79">
        <w:rPr>
          <w:color w:val="C00000"/>
        </w:rPr>
        <w:t xml:space="preserve"> </w:t>
      </w:r>
      <w:r w:rsidR="00073091">
        <w:rPr>
          <w:color w:val="C00000"/>
        </w:rPr>
        <w:t xml:space="preserve">using </w:t>
      </w:r>
      <w:r w:rsidR="00DD6D79" w:rsidRPr="00DD6D79">
        <w:rPr>
          <w:color w:val="C00000"/>
        </w:rPr>
        <w:t>account code 40101 and 40104</w:t>
      </w:r>
      <w:r w:rsidR="00073091">
        <w:rPr>
          <w:color w:val="C00000"/>
        </w:rPr>
        <w:t xml:space="preserve"> to make sure</w:t>
      </w:r>
      <w:r w:rsidR="00DD6D79">
        <w:rPr>
          <w:color w:val="C00000"/>
        </w:rPr>
        <w:t xml:space="preserve"> </w:t>
      </w:r>
      <w:r w:rsidR="00DD6D79" w:rsidRPr="00DD6D79">
        <w:rPr>
          <w:color w:val="C00000"/>
        </w:rPr>
        <w:t xml:space="preserve">the </w:t>
      </w:r>
      <w:r w:rsidR="00662F43">
        <w:rPr>
          <w:color w:val="C00000"/>
        </w:rPr>
        <w:t>product descrip</w:t>
      </w:r>
      <w:r w:rsidR="00662F43" w:rsidRPr="00FD6552">
        <w:rPr>
          <w:color w:val="C00000"/>
        </w:rPr>
        <w:t>tio</w:t>
      </w:r>
      <w:r w:rsidR="00662F43">
        <w:rPr>
          <w:color w:val="C00000"/>
        </w:rPr>
        <w:t>n</w:t>
      </w:r>
      <w:r w:rsidR="00DD6D79" w:rsidRPr="00DD6D79">
        <w:rPr>
          <w:color w:val="C00000"/>
        </w:rPr>
        <w:t xml:space="preserve"> line item meet</w:t>
      </w:r>
      <w:r w:rsidR="00DD6D79">
        <w:rPr>
          <w:color w:val="C00000"/>
        </w:rPr>
        <w:t>s</w:t>
      </w:r>
      <w:r w:rsidR="00DD6D79" w:rsidRPr="00DD6D79">
        <w:rPr>
          <w:color w:val="C00000"/>
        </w:rPr>
        <w:t xml:space="preserve"> the fixed asset criteria above.</w:t>
      </w:r>
      <w:r w:rsidRPr="00DD6D79">
        <w:rPr>
          <w:color w:val="C00000"/>
        </w:rPr>
        <w:t xml:space="preserve"> </w:t>
      </w:r>
      <w:r w:rsidR="00CD2264">
        <w:rPr>
          <w:color w:val="C00000"/>
        </w:rPr>
        <w:t xml:space="preserve"> </w:t>
      </w:r>
      <w:r w:rsidR="00482909" w:rsidRPr="00482909">
        <w:rPr>
          <w:b/>
          <w:bCs/>
        </w:rPr>
        <w:t>Aux</w:t>
      </w:r>
      <w:r w:rsidR="00482909">
        <w:rPr>
          <w:b/>
          <w:bCs/>
        </w:rPr>
        <w:t>iliary</w:t>
      </w:r>
      <w:r w:rsidR="00482909" w:rsidRPr="00482909">
        <w:rPr>
          <w:b/>
          <w:bCs/>
        </w:rPr>
        <w:t xml:space="preserve"> and S</w:t>
      </w:r>
      <w:r w:rsidR="00CD2264">
        <w:rPr>
          <w:b/>
          <w:bCs/>
        </w:rPr>
        <w:t>er</w:t>
      </w:r>
      <w:r w:rsidR="00482909" w:rsidRPr="00482909">
        <w:rPr>
          <w:b/>
          <w:bCs/>
        </w:rPr>
        <w:t>v</w:t>
      </w:r>
      <w:r w:rsidR="00CD2264">
        <w:rPr>
          <w:b/>
          <w:bCs/>
        </w:rPr>
        <w:t>i</w:t>
      </w:r>
      <w:r w:rsidR="00482909" w:rsidRPr="00482909">
        <w:rPr>
          <w:b/>
          <w:bCs/>
        </w:rPr>
        <w:t>c</w:t>
      </w:r>
      <w:r w:rsidR="00CD2264">
        <w:rPr>
          <w:b/>
          <w:bCs/>
        </w:rPr>
        <w:t>e</w:t>
      </w:r>
      <w:r w:rsidR="00482909">
        <w:rPr>
          <w:b/>
          <w:bCs/>
        </w:rPr>
        <w:t xml:space="preserve"> </w:t>
      </w:r>
      <w:r w:rsidR="00CD2264">
        <w:rPr>
          <w:b/>
          <w:bCs/>
        </w:rPr>
        <w:t>C</w:t>
      </w:r>
      <w:r w:rsidR="00482909">
        <w:rPr>
          <w:b/>
          <w:bCs/>
        </w:rPr>
        <w:t>enter</w:t>
      </w:r>
      <w:r w:rsidR="00CD2264">
        <w:rPr>
          <w:b/>
          <w:bCs/>
        </w:rPr>
        <w:t>s</w:t>
      </w:r>
      <w:r w:rsidR="00482909" w:rsidRPr="00482909">
        <w:rPr>
          <w:b/>
          <w:bCs/>
        </w:rPr>
        <w:t xml:space="preserve"> </w:t>
      </w:r>
      <w:r w:rsidR="00073091">
        <w:rPr>
          <w:b/>
          <w:bCs/>
        </w:rPr>
        <w:t xml:space="preserve">should </w:t>
      </w:r>
      <w:r w:rsidR="00482909" w:rsidRPr="00482909">
        <w:rPr>
          <w:b/>
          <w:bCs/>
        </w:rPr>
        <w:t xml:space="preserve">never </w:t>
      </w:r>
      <w:r w:rsidR="009B724B" w:rsidRPr="00482909">
        <w:rPr>
          <w:b/>
          <w:bCs/>
        </w:rPr>
        <w:t xml:space="preserve">use </w:t>
      </w:r>
      <w:r w:rsidR="009B724B">
        <w:rPr>
          <w:b/>
          <w:bCs/>
        </w:rPr>
        <w:t>40101</w:t>
      </w:r>
      <w:r w:rsidR="00482909" w:rsidRPr="00482909">
        <w:rPr>
          <w:b/>
          <w:bCs/>
        </w:rPr>
        <w:t xml:space="preserve">/40104 </w:t>
      </w:r>
      <w:r w:rsidR="00FA68E2">
        <w:rPr>
          <w:b/>
          <w:bCs/>
        </w:rPr>
        <w:t xml:space="preserve">account </w:t>
      </w:r>
      <w:r w:rsidR="00482909" w:rsidRPr="00073091">
        <w:rPr>
          <w:b/>
          <w:bCs/>
        </w:rPr>
        <w:t>code</w:t>
      </w:r>
      <w:r w:rsidR="0048352C">
        <w:rPr>
          <w:b/>
          <w:bCs/>
        </w:rPr>
        <w:t>s</w:t>
      </w:r>
      <w:r w:rsidR="00073091" w:rsidRPr="00073091">
        <w:rPr>
          <w:b/>
          <w:bCs/>
        </w:rPr>
        <w:t xml:space="preserve"> and always </w:t>
      </w:r>
      <w:r w:rsidR="00662F43">
        <w:rPr>
          <w:b/>
          <w:bCs/>
        </w:rPr>
        <w:t xml:space="preserve">use </w:t>
      </w:r>
      <w:r w:rsidR="00073091" w:rsidRPr="00073091">
        <w:rPr>
          <w:b/>
          <w:bCs/>
        </w:rPr>
        <w:t xml:space="preserve">40199 when setting up </w:t>
      </w:r>
      <w:r w:rsidR="00527C51">
        <w:rPr>
          <w:b/>
          <w:bCs/>
        </w:rPr>
        <w:t xml:space="preserve">a </w:t>
      </w:r>
      <w:r w:rsidR="00073091" w:rsidRPr="00073091">
        <w:rPr>
          <w:b/>
          <w:bCs/>
        </w:rPr>
        <w:t>purchase order.</w:t>
      </w:r>
    </w:p>
    <w:p w14:paraId="6CBBC913" w14:textId="4088CF63" w:rsidR="00765F25" w:rsidRDefault="00765F25" w:rsidP="00BD6B3C">
      <w:pPr>
        <w:rPr>
          <w:b/>
          <w:bCs/>
        </w:rPr>
      </w:pPr>
      <w:r w:rsidRPr="00765F25">
        <w:rPr>
          <w:rStyle w:val="BookTitle"/>
        </w:rPr>
        <w:t>Processing</w:t>
      </w:r>
      <w:r w:rsidR="00527C51">
        <w:rPr>
          <w:rStyle w:val="BookTitle"/>
        </w:rPr>
        <w:t xml:space="preserve"> an</w:t>
      </w:r>
      <w:r w:rsidRPr="00765F25">
        <w:rPr>
          <w:rStyle w:val="BookTitle"/>
        </w:rPr>
        <w:t xml:space="preserve"> invoice with capital account code</w:t>
      </w:r>
      <w:r>
        <w:rPr>
          <w:rStyle w:val="BookTitle"/>
        </w:rPr>
        <w:t xml:space="preserve"> (40101</w:t>
      </w:r>
      <w:r w:rsidR="00527C51">
        <w:rPr>
          <w:rStyle w:val="BookTitle"/>
        </w:rPr>
        <w:t xml:space="preserve"> or</w:t>
      </w:r>
      <w:r>
        <w:rPr>
          <w:rStyle w:val="BookTitle"/>
        </w:rPr>
        <w:t xml:space="preserve"> 40104</w:t>
      </w:r>
      <w:r w:rsidR="00527C51">
        <w:rPr>
          <w:rStyle w:val="BookTitle"/>
        </w:rPr>
        <w:t>)</w:t>
      </w:r>
      <w:r>
        <w:t xml:space="preserve">: </w:t>
      </w:r>
      <w:r w:rsidRPr="00DD6D79">
        <w:t xml:space="preserve">When payment is processed against a Purchase Order, the invoice defaults to the </w:t>
      </w:r>
      <w:r w:rsidR="00662F43">
        <w:t xml:space="preserve">Product </w:t>
      </w:r>
      <w:r w:rsidR="00527C51">
        <w:t>D</w:t>
      </w:r>
      <w:r w:rsidR="00662F43">
        <w:t>escription</w:t>
      </w:r>
      <w:r w:rsidRPr="00DD6D79">
        <w:t xml:space="preserve"> level of the </w:t>
      </w:r>
      <w:r w:rsidR="00662F43">
        <w:t>PO</w:t>
      </w:r>
      <w:r w:rsidRPr="006105C2">
        <w:t xml:space="preserve">. The data from each </w:t>
      </w:r>
      <w:r w:rsidR="00662F43" w:rsidRPr="006105C2">
        <w:t>product</w:t>
      </w:r>
      <w:r w:rsidRPr="006105C2">
        <w:t xml:space="preserve"> line automatically feeds into the </w:t>
      </w:r>
      <w:r w:rsidR="0035702B" w:rsidRPr="006105C2">
        <w:t>F</w:t>
      </w:r>
      <w:r w:rsidRPr="006105C2">
        <w:t xml:space="preserve">ixed </w:t>
      </w:r>
      <w:r w:rsidR="0035702B" w:rsidRPr="006105C2">
        <w:t>A</w:t>
      </w:r>
      <w:r w:rsidRPr="006105C2">
        <w:t xml:space="preserve">sset module, creating a temporary </w:t>
      </w:r>
      <w:r w:rsidR="0035702B" w:rsidRPr="006105C2">
        <w:t>o</w:t>
      </w:r>
      <w:r w:rsidRPr="006105C2">
        <w:t>rigination Tag (T0</w:t>
      </w:r>
      <w:r w:rsidR="00C32EB5" w:rsidRPr="006105C2">
        <w:t>xx</w:t>
      </w:r>
      <w:r w:rsidRPr="006105C2">
        <w:t>xxxxx)</w:t>
      </w:r>
      <w:r w:rsidR="00662F43" w:rsidRPr="006105C2">
        <w:t xml:space="preserve"> </w:t>
      </w:r>
      <w:r w:rsidRPr="006105C2">
        <w:t xml:space="preserve">for each </w:t>
      </w:r>
      <w:r w:rsidR="00662F43" w:rsidRPr="006105C2">
        <w:t>product</w:t>
      </w:r>
      <w:r w:rsidRPr="006105C2">
        <w:t xml:space="preserve"> line item</w:t>
      </w:r>
      <w:r w:rsidR="00662F43" w:rsidRPr="006105C2">
        <w:t xml:space="preserve"> using 40101 or 40104</w:t>
      </w:r>
      <w:r w:rsidRPr="00FD6552">
        <w:t>.</w:t>
      </w:r>
      <w:r w:rsidRPr="00DD6D79">
        <w:t xml:space="preserve"> </w:t>
      </w:r>
      <w:r w:rsidR="0005007D" w:rsidRPr="006105C2">
        <w:rPr>
          <w:color w:val="C00000"/>
        </w:rPr>
        <w:t>Therefore,</w:t>
      </w:r>
      <w:r w:rsidRPr="006105C2">
        <w:rPr>
          <w:color w:val="C00000"/>
        </w:rPr>
        <w:t xml:space="preserve"> it</w:t>
      </w:r>
      <w:r w:rsidR="00BB3411">
        <w:rPr>
          <w:color w:val="C00000"/>
        </w:rPr>
        <w:t xml:space="preserve"> i</w:t>
      </w:r>
      <w:r w:rsidRPr="006105C2">
        <w:rPr>
          <w:color w:val="C00000"/>
        </w:rPr>
        <w:t>s very important to pay attention when setting up</w:t>
      </w:r>
      <w:r w:rsidR="00527C51" w:rsidRPr="006105C2">
        <w:rPr>
          <w:color w:val="C00000"/>
        </w:rPr>
        <w:t xml:space="preserve"> a</w:t>
      </w:r>
      <w:r w:rsidRPr="006105C2">
        <w:rPr>
          <w:color w:val="C00000"/>
        </w:rPr>
        <w:t xml:space="preserve"> </w:t>
      </w:r>
      <w:r w:rsidR="00662F43" w:rsidRPr="006105C2">
        <w:rPr>
          <w:color w:val="C00000"/>
        </w:rPr>
        <w:t>product description</w:t>
      </w:r>
      <w:r w:rsidRPr="006105C2">
        <w:rPr>
          <w:color w:val="C00000"/>
        </w:rPr>
        <w:t xml:space="preserve"> line in</w:t>
      </w:r>
      <w:r w:rsidR="00527C51" w:rsidRPr="006105C2">
        <w:rPr>
          <w:color w:val="C00000"/>
        </w:rPr>
        <w:t xml:space="preserve"> a PO. O</w:t>
      </w:r>
      <w:r w:rsidRPr="006105C2">
        <w:rPr>
          <w:color w:val="C00000"/>
        </w:rPr>
        <w:t xml:space="preserve">nly one </w:t>
      </w:r>
      <w:r w:rsidR="0035702B" w:rsidRPr="006105C2">
        <w:rPr>
          <w:color w:val="C00000"/>
        </w:rPr>
        <w:t>Asset T</w:t>
      </w:r>
      <w:r w:rsidRPr="006105C2">
        <w:rPr>
          <w:color w:val="C00000"/>
        </w:rPr>
        <w:t>ag should be created for</w:t>
      </w:r>
      <w:r w:rsidR="0035702B" w:rsidRPr="006105C2">
        <w:rPr>
          <w:color w:val="C00000"/>
        </w:rPr>
        <w:t xml:space="preserve"> each</w:t>
      </w:r>
      <w:r w:rsidRPr="006105C2">
        <w:rPr>
          <w:color w:val="C00000"/>
        </w:rPr>
        <w:t xml:space="preserve"> </w:t>
      </w:r>
      <w:r w:rsidR="00662F43" w:rsidRPr="006105C2">
        <w:rPr>
          <w:color w:val="C00000"/>
        </w:rPr>
        <w:t>product description</w:t>
      </w:r>
      <w:r w:rsidRPr="006105C2">
        <w:rPr>
          <w:color w:val="C00000"/>
        </w:rPr>
        <w:t xml:space="preserve"> line that meet</w:t>
      </w:r>
      <w:r w:rsidR="00527C51" w:rsidRPr="006105C2">
        <w:rPr>
          <w:color w:val="C00000"/>
        </w:rPr>
        <w:t>s</w:t>
      </w:r>
      <w:r w:rsidRPr="006105C2">
        <w:rPr>
          <w:color w:val="C00000"/>
        </w:rPr>
        <w:t xml:space="preserve"> the fixed asset definition. </w:t>
      </w:r>
      <w:r w:rsidR="00BB3411">
        <w:rPr>
          <w:b/>
          <w:bCs/>
        </w:rPr>
        <w:t>F</w:t>
      </w:r>
      <w:r w:rsidRPr="00765F25">
        <w:rPr>
          <w:b/>
          <w:bCs/>
        </w:rPr>
        <w:t>or PO invoices, the accounting codes on the invoice</w:t>
      </w:r>
      <w:r w:rsidR="00C34445">
        <w:rPr>
          <w:b/>
          <w:bCs/>
        </w:rPr>
        <w:t>s</w:t>
      </w:r>
      <w:r w:rsidRPr="00765F25">
        <w:rPr>
          <w:b/>
          <w:bCs/>
        </w:rPr>
        <w:t xml:space="preserve"> must match what is listed on the </w:t>
      </w:r>
      <w:r w:rsidR="00527C51">
        <w:rPr>
          <w:b/>
          <w:bCs/>
        </w:rPr>
        <w:t>PO. T</w:t>
      </w:r>
      <w:r w:rsidRPr="00765F25">
        <w:rPr>
          <w:b/>
          <w:bCs/>
        </w:rPr>
        <w:t xml:space="preserve">hey </w:t>
      </w:r>
      <w:r w:rsidR="00813AA3">
        <w:rPr>
          <w:b/>
          <w:bCs/>
        </w:rPr>
        <w:t>can</w:t>
      </w:r>
      <w:r w:rsidRPr="00765F25">
        <w:rPr>
          <w:b/>
          <w:bCs/>
        </w:rPr>
        <w:t>not be changed</w:t>
      </w:r>
      <w:r w:rsidR="00813AA3">
        <w:rPr>
          <w:b/>
          <w:bCs/>
        </w:rPr>
        <w:t xml:space="preserve"> in </w:t>
      </w:r>
      <w:proofErr w:type="spellStart"/>
      <w:r w:rsidR="00813AA3">
        <w:rPr>
          <w:b/>
          <w:bCs/>
        </w:rPr>
        <w:t>BennyBuy</w:t>
      </w:r>
      <w:proofErr w:type="spellEnd"/>
      <w:r w:rsidR="00DD6D79">
        <w:rPr>
          <w:b/>
          <w:bCs/>
        </w:rPr>
        <w:t>.</w:t>
      </w:r>
    </w:p>
    <w:p w14:paraId="25E35652" w14:textId="1BB0DB8C" w:rsidR="00DD6D79" w:rsidRDefault="00DD6D79" w:rsidP="00BD6B3C">
      <w:r w:rsidRPr="009F2071">
        <w:rPr>
          <w:b/>
          <w:bCs/>
        </w:rPr>
        <w:t>Tip</w:t>
      </w:r>
      <w:r w:rsidRPr="00DD6D79">
        <w:t xml:space="preserve">: </w:t>
      </w:r>
      <w:r w:rsidR="009F2071">
        <w:t xml:space="preserve">If a change is needed to </w:t>
      </w:r>
      <w:r w:rsidR="002A0F68">
        <w:t xml:space="preserve">an </w:t>
      </w:r>
      <w:r w:rsidR="009F2071">
        <w:t xml:space="preserve">account code there </w:t>
      </w:r>
      <w:r w:rsidR="00854BBD">
        <w:t>are</w:t>
      </w:r>
      <w:r w:rsidR="009F2071">
        <w:t xml:space="preserve"> two options: </w:t>
      </w:r>
    </w:p>
    <w:p w14:paraId="0D8BEF9B" w14:textId="0632F767" w:rsidR="009F2071" w:rsidRPr="00A87BB0" w:rsidRDefault="009F2071" w:rsidP="009F2071">
      <w:pPr>
        <w:pStyle w:val="ListParagraph"/>
        <w:numPr>
          <w:ilvl w:val="0"/>
          <w:numId w:val="11"/>
        </w:numPr>
        <w:rPr>
          <w:rStyle w:val="Hyperlink"/>
          <w:color w:val="auto"/>
          <w:u w:val="none"/>
        </w:rPr>
      </w:pPr>
      <w:r>
        <w:t xml:space="preserve">Process a PO revision to change commodity lines to the PO and attribute the new accounting to those lines. Once the revision is finalized, the PO invoice can then be created against those new lines. </w:t>
      </w:r>
      <w:r w:rsidR="0048352C">
        <w:t>For</w:t>
      </w:r>
      <w:r>
        <w:t xml:space="preserve"> more instruction</w:t>
      </w:r>
      <w:r w:rsidR="0048352C">
        <w:t>s</w:t>
      </w:r>
      <w:r>
        <w:t xml:space="preserve"> on</w:t>
      </w:r>
      <w:r w:rsidR="0048352C">
        <w:t xml:space="preserve"> this, see</w:t>
      </w:r>
      <w:r>
        <w:t>:</w:t>
      </w:r>
      <w:r w:rsidR="000F4432">
        <w:t xml:space="preserve"> </w:t>
      </w:r>
      <w:hyperlink r:id="rId11" w:history="1">
        <w:r w:rsidRPr="009F2071">
          <w:rPr>
            <w:rStyle w:val="Hyperlink"/>
          </w:rPr>
          <w:t>Processing PO Revision</w:t>
        </w:r>
      </w:hyperlink>
      <w:r w:rsidR="00854BBD">
        <w:rPr>
          <w:rStyle w:val="Hyperlink"/>
        </w:rPr>
        <w:t>.</w:t>
      </w:r>
    </w:p>
    <w:p w14:paraId="2417D549" w14:textId="158DF451" w:rsidR="00A87BB0" w:rsidRPr="00A87BB0" w:rsidRDefault="00A87BB0" w:rsidP="00A87BB0">
      <w:pPr>
        <w:pStyle w:val="ListParagraph"/>
        <w:rPr>
          <w:color w:val="FF0000"/>
        </w:rPr>
      </w:pPr>
      <w:r w:rsidRPr="00A87BB0">
        <w:rPr>
          <w:color w:val="FF0000"/>
        </w:rPr>
        <w:t>Note: PO Revisions are only eligible o</w:t>
      </w:r>
      <w:r w:rsidR="00642E15">
        <w:rPr>
          <w:color w:val="FF0000"/>
        </w:rPr>
        <w:t>n</w:t>
      </w:r>
      <w:r w:rsidRPr="00A87BB0">
        <w:rPr>
          <w:color w:val="FF0000"/>
        </w:rPr>
        <w:t xml:space="preserve"> orders where the Purchase Request form was used</w:t>
      </w:r>
      <w:r w:rsidR="00527C51">
        <w:rPr>
          <w:color w:val="FF0000"/>
        </w:rPr>
        <w:t>.</w:t>
      </w:r>
    </w:p>
    <w:p w14:paraId="5484CAF7" w14:textId="17658F8C" w:rsidR="009F2071" w:rsidRPr="00DD6D79" w:rsidRDefault="009F2071" w:rsidP="009F2071">
      <w:pPr>
        <w:pStyle w:val="ListParagraph"/>
        <w:numPr>
          <w:ilvl w:val="0"/>
          <w:numId w:val="11"/>
        </w:numPr>
      </w:pPr>
      <w:r>
        <w:t>Cancel the PO invoice and process</w:t>
      </w:r>
      <w:r w:rsidR="000F4432">
        <w:t xml:space="preserve"> the invoice</w:t>
      </w:r>
      <w:r>
        <w:t xml:space="preserve"> as non-PO invoice with correct account code </w:t>
      </w:r>
      <w:r w:rsidR="000F4432">
        <w:t>or</w:t>
      </w:r>
      <w:r>
        <w:t xml:space="preserve"> commodity line</w:t>
      </w:r>
      <w:r w:rsidR="002A0F68">
        <w:t>. L</w:t>
      </w:r>
      <w:r w:rsidR="00813AA3">
        <w:t>iquid</w:t>
      </w:r>
      <w:r w:rsidR="002A0F68">
        <w:t>ate</w:t>
      </w:r>
      <w:r w:rsidR="00813AA3">
        <w:t xml:space="preserve"> the PO manually. </w:t>
      </w:r>
    </w:p>
    <w:p w14:paraId="5DAB4181" w14:textId="465F141F" w:rsidR="000F4432" w:rsidRPr="00854BBD" w:rsidRDefault="00653A60" w:rsidP="00854BBD">
      <w:pPr>
        <w:ind w:left="360"/>
        <w:rPr>
          <w:b/>
          <w:bCs/>
        </w:rPr>
      </w:pPr>
      <w:r>
        <w:rPr>
          <w:b/>
          <w:bCs/>
        </w:rPr>
        <w:t>When</w:t>
      </w:r>
      <w:r w:rsidR="000F4432" w:rsidRPr="00854BBD">
        <w:rPr>
          <w:b/>
          <w:bCs/>
        </w:rPr>
        <w:t xml:space="preserve"> account code 40101 or 40104 is used</w:t>
      </w:r>
      <w:r w:rsidR="00702326" w:rsidRPr="00854BBD">
        <w:rPr>
          <w:b/>
          <w:bCs/>
        </w:rPr>
        <w:t>,</w:t>
      </w:r>
      <w:r w:rsidR="000F4432" w:rsidRPr="00854BBD">
        <w:rPr>
          <w:b/>
          <w:bCs/>
        </w:rPr>
        <w:t xml:space="preserve"> asset information (</w:t>
      </w:r>
      <w:r w:rsidR="009B724B">
        <w:rPr>
          <w:b/>
          <w:bCs/>
        </w:rPr>
        <w:t xml:space="preserve">click the link for </w:t>
      </w:r>
      <w:hyperlink r:id="rId12" w:history="1">
        <w:r w:rsidR="000F4432" w:rsidRPr="00854BBD">
          <w:rPr>
            <w:rStyle w:val="Hyperlink"/>
            <w:b/>
            <w:bCs/>
          </w:rPr>
          <w:t>FADE Form</w:t>
        </w:r>
      </w:hyperlink>
      <w:r w:rsidR="000F4432" w:rsidRPr="00854BBD">
        <w:rPr>
          <w:b/>
          <w:bCs/>
        </w:rPr>
        <w:t>) is required before the invoice</w:t>
      </w:r>
      <w:r w:rsidR="002A0F68">
        <w:rPr>
          <w:b/>
          <w:bCs/>
        </w:rPr>
        <w:t xml:space="preserve"> can be</w:t>
      </w:r>
      <w:r w:rsidR="000F4432" w:rsidRPr="00854BBD">
        <w:rPr>
          <w:b/>
          <w:bCs/>
        </w:rPr>
        <w:t xml:space="preserve"> approved by Fixed Asset</w:t>
      </w:r>
      <w:r w:rsidR="002A0F68">
        <w:rPr>
          <w:b/>
          <w:bCs/>
        </w:rPr>
        <w:t>s</w:t>
      </w:r>
      <w:r w:rsidR="000F4432" w:rsidRPr="00854BBD">
        <w:rPr>
          <w:b/>
          <w:bCs/>
        </w:rPr>
        <w:t xml:space="preserve">. </w:t>
      </w:r>
      <w:r w:rsidR="000F4432" w:rsidRPr="00854BBD">
        <w:rPr>
          <w:i/>
          <w:iCs/>
        </w:rPr>
        <w:t>See instruction</w:t>
      </w:r>
      <w:r w:rsidR="00BB3411">
        <w:rPr>
          <w:i/>
          <w:iCs/>
        </w:rPr>
        <w:t>s</w:t>
      </w:r>
      <w:r w:rsidR="000F4432" w:rsidRPr="00854BBD">
        <w:rPr>
          <w:i/>
          <w:iCs/>
        </w:rPr>
        <w:t xml:space="preserve"> for filling out </w:t>
      </w:r>
      <w:r w:rsidR="0048352C">
        <w:rPr>
          <w:i/>
          <w:iCs/>
        </w:rPr>
        <w:t xml:space="preserve">the </w:t>
      </w:r>
      <w:r w:rsidR="000F4432" w:rsidRPr="00854BBD">
        <w:rPr>
          <w:i/>
          <w:iCs/>
        </w:rPr>
        <w:t xml:space="preserve">FADE form </w:t>
      </w:r>
      <w:r w:rsidR="002A0F68">
        <w:rPr>
          <w:i/>
          <w:iCs/>
        </w:rPr>
        <w:t>o</w:t>
      </w:r>
      <w:r w:rsidR="000F4432" w:rsidRPr="00854BBD">
        <w:rPr>
          <w:i/>
          <w:iCs/>
        </w:rPr>
        <w:t xml:space="preserve">n </w:t>
      </w:r>
      <w:r w:rsidR="00BB3411">
        <w:rPr>
          <w:i/>
          <w:iCs/>
        </w:rPr>
        <w:t>page 4</w:t>
      </w:r>
      <w:r w:rsidR="000F4432" w:rsidRPr="00854BBD">
        <w:rPr>
          <w:b/>
          <w:bCs/>
        </w:rPr>
        <w:t>.</w:t>
      </w:r>
    </w:p>
    <w:p w14:paraId="2D17D3FB" w14:textId="51844F94" w:rsidR="009A5A41" w:rsidRPr="009A5A41" w:rsidRDefault="002A0F68" w:rsidP="009A5A41">
      <w:pPr>
        <w:ind w:left="360"/>
        <w:rPr>
          <w:b/>
          <w:bCs/>
        </w:rPr>
      </w:pPr>
      <w:r>
        <w:lastRenderedPageBreak/>
        <w:t>T</w:t>
      </w:r>
      <w:r w:rsidR="009A5A41" w:rsidRPr="009A5A41">
        <w:t>o expedite the approval process</w:t>
      </w:r>
      <w:r w:rsidR="009A5A41">
        <w:rPr>
          <w:b/>
          <w:bCs/>
        </w:rPr>
        <w:t xml:space="preserve">, </w:t>
      </w:r>
      <w:r w:rsidR="009A5A41" w:rsidRPr="009A5A41">
        <w:t>forward the FADE form to</w:t>
      </w:r>
      <w:r>
        <w:t xml:space="preserve"> the</w:t>
      </w:r>
      <w:r w:rsidR="009A5A41" w:rsidRPr="009A5A41">
        <w:t xml:space="preserve"> PI/Shopper when processing </w:t>
      </w:r>
      <w:r w:rsidR="00EE4550">
        <w:t xml:space="preserve">the </w:t>
      </w:r>
      <w:r w:rsidR="009A5A41" w:rsidRPr="009A5A41">
        <w:t>PO for the capital equipment</w:t>
      </w:r>
      <w:r w:rsidR="00437154">
        <w:t xml:space="preserve">. Fill </w:t>
      </w:r>
      <w:r w:rsidR="009A5A41" w:rsidRPr="009A5A41">
        <w:t>out as much info</w:t>
      </w:r>
      <w:r w:rsidR="00EE4550">
        <w:t xml:space="preserve">rmation </w:t>
      </w:r>
      <w:r>
        <w:t>as</w:t>
      </w:r>
      <w:r w:rsidR="009A5A41" w:rsidRPr="009A5A41">
        <w:t xml:space="preserve"> </w:t>
      </w:r>
      <w:r w:rsidR="00437154">
        <w:t>possible</w:t>
      </w:r>
      <w:r w:rsidR="009A5A41" w:rsidRPr="009A5A41">
        <w:t xml:space="preserve"> to make it easier for the shopper to fill </w:t>
      </w:r>
      <w:r>
        <w:t xml:space="preserve">in </w:t>
      </w:r>
      <w:r w:rsidR="009A5A41" w:rsidRPr="009A5A41">
        <w:t>the rest.</w:t>
      </w:r>
      <w:r w:rsidR="00EE4550">
        <w:t xml:space="preserve"> </w:t>
      </w:r>
      <w:r w:rsidR="009A5A41" w:rsidRPr="009A5A41">
        <w:t xml:space="preserve"> For example, fill </w:t>
      </w:r>
      <w:r>
        <w:t xml:space="preserve">in </w:t>
      </w:r>
      <w:r w:rsidR="009A5A41" w:rsidRPr="009A5A41">
        <w:t>the org</w:t>
      </w:r>
      <w:r>
        <w:t>anization</w:t>
      </w:r>
      <w:r w:rsidR="009A5A41" w:rsidRPr="009A5A41">
        <w:t xml:space="preserve"> code, how acquired (purchase</w:t>
      </w:r>
      <w:r>
        <w:t>d</w:t>
      </w:r>
      <w:r w:rsidR="009A5A41" w:rsidRPr="009A5A41">
        <w:t xml:space="preserve"> with state fund</w:t>
      </w:r>
      <w:r>
        <w:t>s</w:t>
      </w:r>
      <w:r w:rsidR="009A5A41" w:rsidRPr="009A5A41">
        <w:t>, federal fund</w:t>
      </w:r>
      <w:r>
        <w:t>s</w:t>
      </w:r>
      <w:r w:rsidR="009A5A41" w:rsidRPr="009A5A41">
        <w:t xml:space="preserve"> or purchase</w:t>
      </w:r>
      <w:r>
        <w:t>d with</w:t>
      </w:r>
      <w:r w:rsidR="009A5A41" w:rsidRPr="009A5A41">
        <w:t xml:space="preserve"> other fund</w:t>
      </w:r>
      <w:r>
        <w:t>s</w:t>
      </w:r>
      <w:r w:rsidR="009A5A41" w:rsidRPr="009A5A41">
        <w:t>)</w:t>
      </w:r>
      <w:r>
        <w:t>,</w:t>
      </w:r>
      <w:r w:rsidR="009A5A41" w:rsidRPr="009A5A41">
        <w:t xml:space="preserve"> </w:t>
      </w:r>
      <w:r w:rsidR="00437154">
        <w:t>t</w:t>
      </w:r>
      <w:r w:rsidR="009A5A41" w:rsidRPr="009A5A41">
        <w:t>itle</w:t>
      </w:r>
      <w:r>
        <w:t>-to,</w:t>
      </w:r>
      <w:r w:rsidR="009A5A41" w:rsidRPr="009A5A41">
        <w:t xml:space="preserve"> and department</w:t>
      </w:r>
      <w:r>
        <w:t xml:space="preserve"> name</w:t>
      </w:r>
      <w:r w:rsidR="009A5A41">
        <w:rPr>
          <w:b/>
          <w:bCs/>
        </w:rPr>
        <w:t>.</w:t>
      </w:r>
    </w:p>
    <w:p w14:paraId="584BE9D9" w14:textId="51332148" w:rsidR="00765F25" w:rsidRDefault="00702326" w:rsidP="00BD6B3C">
      <w:r w:rsidRPr="0042768D">
        <w:rPr>
          <w:b/>
        </w:rPr>
        <w:t>The following PO and invoice are processed correctly</w:t>
      </w:r>
      <w:r w:rsidR="00437154" w:rsidRPr="0042768D">
        <w:rPr>
          <w:b/>
        </w:rPr>
        <w:t>.</w:t>
      </w:r>
      <w:r w:rsidR="00437154">
        <w:t xml:space="preserve"> </w:t>
      </w:r>
      <w:r w:rsidR="00385176" w:rsidRPr="0042768D">
        <w:t>The</w:t>
      </w:r>
      <w:r w:rsidR="00662F43" w:rsidRPr="0042768D">
        <w:t xml:space="preserve"> product description</w:t>
      </w:r>
      <w:r w:rsidR="007428F4" w:rsidRPr="0042768D">
        <w:t xml:space="preserve"> line</w:t>
      </w:r>
      <w:r w:rsidR="00662F43" w:rsidRPr="0042768D">
        <w:t xml:space="preserve"> in the PO is</w:t>
      </w:r>
      <w:r w:rsidR="007428F4" w:rsidRPr="0042768D">
        <w:t xml:space="preserve"> one line which creates one tag</w:t>
      </w:r>
      <w:r w:rsidR="00385176" w:rsidRPr="0042768D">
        <w:t xml:space="preserve"> and </w:t>
      </w:r>
      <w:r w:rsidR="00662F43" w:rsidRPr="0042768D">
        <w:t xml:space="preserve">the cost distribution to various </w:t>
      </w:r>
      <w:r w:rsidR="007428F4" w:rsidRPr="0042768D">
        <w:t>index</w:t>
      </w:r>
      <w:r w:rsidR="00437154">
        <w:t xml:space="preserve"> codes</w:t>
      </w:r>
      <w:r w:rsidR="00422EB7" w:rsidRPr="0042768D">
        <w:t xml:space="preserve"> are</w:t>
      </w:r>
      <w:r w:rsidR="00385176" w:rsidRPr="0042768D">
        <w:t xml:space="preserve"> done </w:t>
      </w:r>
      <w:r w:rsidR="00662F43" w:rsidRPr="0042768D">
        <w:t>in</w:t>
      </w:r>
      <w:r w:rsidR="00385176" w:rsidRPr="0042768D">
        <w:t xml:space="preserve"> the accounting level.</w:t>
      </w:r>
      <w:r w:rsidR="007428F4" w:rsidRPr="0042768D">
        <w:t xml:space="preserve"> </w:t>
      </w:r>
      <w:r w:rsidRPr="00702326">
        <w:rPr>
          <w:noProof/>
        </w:rPr>
        <w:drawing>
          <wp:inline distT="0" distB="0" distL="0" distR="0" wp14:anchorId="078A61BC" wp14:editId="698F0A2A">
            <wp:extent cx="6730983" cy="3309366"/>
            <wp:effectExtent l="19050" t="19050" r="13335" b="24765"/>
            <wp:docPr id="3" name="Picture 2" descr="Graphical user interface, text, email&#10;&#10;Description automatically generated">
              <a:extLst xmlns:a="http://schemas.openxmlformats.org/drawingml/2006/main">
                <a:ext uri="{FF2B5EF4-FFF2-40B4-BE49-F238E27FC236}">
                  <a16:creationId xmlns:a16="http://schemas.microsoft.com/office/drawing/2014/main" id="{B11E92BD-13DB-401B-8C80-934F5B69AB9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Graphical user interface, text, email&#10;&#10;Description automatically generated">
                      <a:extLst>
                        <a:ext uri="{FF2B5EF4-FFF2-40B4-BE49-F238E27FC236}">
                          <a16:creationId xmlns:a16="http://schemas.microsoft.com/office/drawing/2014/main" id="{B11E92BD-13DB-401B-8C80-934F5B69AB93}"/>
                        </a:ext>
                      </a:extLst>
                    </pic:cNvPr>
                    <pic:cNvPicPr>
                      <a:picLocks noChangeAspect="1"/>
                    </pic:cNvPicPr>
                  </pic:nvPicPr>
                  <pic:blipFill>
                    <a:blip r:embed="rId13"/>
                    <a:stretch>
                      <a:fillRect/>
                    </a:stretch>
                  </pic:blipFill>
                  <pic:spPr>
                    <a:xfrm>
                      <a:off x="0" y="0"/>
                      <a:ext cx="6748884" cy="3318167"/>
                    </a:xfrm>
                    <a:prstGeom prst="rect">
                      <a:avLst/>
                    </a:prstGeom>
                    <a:ln>
                      <a:solidFill>
                        <a:schemeClr val="accent1"/>
                      </a:solidFill>
                    </a:ln>
                  </pic:spPr>
                </pic:pic>
              </a:graphicData>
            </a:graphic>
          </wp:inline>
        </w:drawing>
      </w:r>
    </w:p>
    <w:p w14:paraId="0727B73E" w14:textId="2D90CFEB" w:rsidR="00702326" w:rsidRDefault="00702326" w:rsidP="00BD6B3C">
      <w:r w:rsidRPr="0042768D">
        <w:rPr>
          <w:b/>
          <w:color w:val="FF0000"/>
        </w:rPr>
        <w:t>The PO</w:t>
      </w:r>
      <w:r w:rsidR="009A5A41" w:rsidRPr="0042768D">
        <w:rPr>
          <w:b/>
          <w:color w:val="FF0000"/>
        </w:rPr>
        <w:t xml:space="preserve"> and invoice</w:t>
      </w:r>
      <w:r w:rsidRPr="0042768D">
        <w:rPr>
          <w:b/>
          <w:color w:val="FF0000"/>
        </w:rPr>
        <w:t xml:space="preserve"> below are not correct.</w:t>
      </w:r>
      <w:r w:rsidR="00A572E4">
        <w:rPr>
          <w:color w:val="FF0000"/>
        </w:rPr>
        <w:t xml:space="preserve"> </w:t>
      </w:r>
      <w:r w:rsidR="000A763B" w:rsidRPr="0042768D">
        <w:rPr>
          <w:rFonts w:cstheme="minorHAnsi"/>
        </w:rPr>
        <w:t>T</w:t>
      </w:r>
      <w:r w:rsidR="007428F4" w:rsidRPr="0042768D">
        <w:rPr>
          <w:rFonts w:cstheme="minorHAnsi"/>
        </w:rPr>
        <w:t xml:space="preserve">he distribution to </w:t>
      </w:r>
      <w:r w:rsidR="00662F43" w:rsidRPr="0042768D">
        <w:rPr>
          <w:rFonts w:cstheme="minorHAnsi"/>
        </w:rPr>
        <w:t>various</w:t>
      </w:r>
      <w:r w:rsidR="007428F4" w:rsidRPr="0042768D">
        <w:rPr>
          <w:rFonts w:cstheme="minorHAnsi"/>
        </w:rPr>
        <w:t xml:space="preserve"> account code</w:t>
      </w:r>
      <w:r w:rsidR="000A763B" w:rsidRPr="0042768D">
        <w:rPr>
          <w:rFonts w:cstheme="minorHAnsi"/>
        </w:rPr>
        <w:t>s</w:t>
      </w:r>
      <w:r w:rsidR="007428F4" w:rsidRPr="0042768D">
        <w:rPr>
          <w:rFonts w:cstheme="minorHAnsi"/>
        </w:rPr>
        <w:t xml:space="preserve"> should be done in </w:t>
      </w:r>
      <w:r w:rsidR="0048352C">
        <w:rPr>
          <w:rFonts w:cstheme="minorHAnsi"/>
        </w:rPr>
        <w:t xml:space="preserve">the </w:t>
      </w:r>
      <w:r w:rsidR="007428F4" w:rsidRPr="0042768D">
        <w:rPr>
          <w:rFonts w:cstheme="minorHAnsi"/>
        </w:rPr>
        <w:t>PO line (commodity level)</w:t>
      </w:r>
      <w:r w:rsidR="000A763B" w:rsidRPr="0042768D">
        <w:rPr>
          <w:rFonts w:cstheme="minorHAnsi"/>
        </w:rPr>
        <w:t xml:space="preserve"> and</w:t>
      </w:r>
      <w:r w:rsidR="007428F4" w:rsidRPr="0042768D">
        <w:rPr>
          <w:rFonts w:cstheme="minorHAnsi"/>
        </w:rPr>
        <w:t xml:space="preserve"> not in</w:t>
      </w:r>
      <w:r w:rsidR="000A763B" w:rsidRPr="0042768D">
        <w:rPr>
          <w:rFonts w:cstheme="minorHAnsi"/>
        </w:rPr>
        <w:t xml:space="preserve"> the</w:t>
      </w:r>
      <w:r w:rsidR="007428F4" w:rsidRPr="0042768D">
        <w:rPr>
          <w:rFonts w:cstheme="minorHAnsi"/>
        </w:rPr>
        <w:t xml:space="preserve"> accounting section</w:t>
      </w:r>
      <w:r w:rsidR="000A763B" w:rsidRPr="0042768D">
        <w:rPr>
          <w:rFonts w:cstheme="minorHAnsi"/>
        </w:rPr>
        <w:t>.</w:t>
      </w:r>
      <w:r w:rsidRPr="00653A60">
        <w:rPr>
          <w:noProof/>
        </w:rPr>
        <w:drawing>
          <wp:inline distT="0" distB="0" distL="0" distR="0" wp14:anchorId="5E901FB7" wp14:editId="2AE2E607">
            <wp:extent cx="6770451" cy="3835866"/>
            <wp:effectExtent l="19050" t="19050" r="11430" b="12700"/>
            <wp:docPr id="1" name="Picture 2" descr="Text&#10;&#10;Description automatically generated with medium confidence">
              <a:extLst xmlns:a="http://schemas.openxmlformats.org/drawingml/2006/main">
                <a:ext uri="{FF2B5EF4-FFF2-40B4-BE49-F238E27FC236}">
                  <a16:creationId xmlns:a16="http://schemas.microsoft.com/office/drawing/2014/main" id="{532A324C-1E8E-4A69-B4AE-6F8458F0159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Text&#10;&#10;Description automatically generated with medium confidence">
                      <a:extLst>
                        <a:ext uri="{FF2B5EF4-FFF2-40B4-BE49-F238E27FC236}">
                          <a16:creationId xmlns:a16="http://schemas.microsoft.com/office/drawing/2014/main" id="{532A324C-1E8E-4A69-B4AE-6F8458F0159C}"/>
                        </a:ext>
                      </a:extLst>
                    </pic:cNvPr>
                    <pic:cNvPicPr>
                      <a:picLocks noChangeAspect="1"/>
                    </pic:cNvPicPr>
                  </pic:nvPicPr>
                  <pic:blipFill>
                    <a:blip r:embed="rId14"/>
                    <a:stretch>
                      <a:fillRect/>
                    </a:stretch>
                  </pic:blipFill>
                  <pic:spPr>
                    <a:xfrm>
                      <a:off x="0" y="0"/>
                      <a:ext cx="6780868" cy="3841768"/>
                    </a:xfrm>
                    <a:prstGeom prst="rect">
                      <a:avLst/>
                    </a:prstGeom>
                    <a:ln>
                      <a:solidFill>
                        <a:schemeClr val="accent1"/>
                      </a:solidFill>
                    </a:ln>
                  </pic:spPr>
                </pic:pic>
              </a:graphicData>
            </a:graphic>
          </wp:inline>
        </w:drawing>
      </w:r>
    </w:p>
    <w:p w14:paraId="139F8562" w14:textId="587F4D90" w:rsidR="00482909" w:rsidRPr="0042768D" w:rsidRDefault="007428F4" w:rsidP="00482909">
      <w:pPr>
        <w:pStyle w:val="Heading1"/>
        <w:rPr>
          <w:rFonts w:asciiTheme="minorHAnsi" w:hAnsiTheme="minorHAnsi" w:cstheme="minorHAnsi"/>
          <w:b/>
          <w:color w:val="auto"/>
          <w:sz w:val="24"/>
          <w:szCs w:val="28"/>
          <w:lang w:val="en"/>
        </w:rPr>
      </w:pPr>
      <w:r w:rsidRPr="0042768D">
        <w:rPr>
          <w:rFonts w:asciiTheme="minorHAnsi" w:hAnsiTheme="minorHAnsi" w:cstheme="minorHAnsi"/>
          <w:b/>
          <w:color w:val="auto"/>
          <w:sz w:val="24"/>
          <w:szCs w:val="28"/>
          <w:lang w:val="en"/>
        </w:rPr>
        <w:lastRenderedPageBreak/>
        <w:t>Asset capitalization from Journal Voucher (JV</w:t>
      </w:r>
      <w:r w:rsidR="00AD2870" w:rsidRPr="0042768D">
        <w:rPr>
          <w:rFonts w:asciiTheme="minorHAnsi" w:hAnsiTheme="minorHAnsi" w:cstheme="minorHAnsi"/>
          <w:b/>
          <w:color w:val="auto"/>
          <w:sz w:val="24"/>
          <w:szCs w:val="28"/>
          <w:lang w:val="en"/>
        </w:rPr>
        <w:t>)</w:t>
      </w:r>
      <w:r w:rsidR="00482909" w:rsidRPr="0042768D">
        <w:rPr>
          <w:rFonts w:asciiTheme="minorHAnsi" w:hAnsiTheme="minorHAnsi" w:cstheme="minorHAnsi"/>
          <w:b/>
          <w:color w:val="auto"/>
          <w:sz w:val="24"/>
          <w:szCs w:val="28"/>
          <w:lang w:val="en"/>
        </w:rPr>
        <w:t>:</w:t>
      </w:r>
    </w:p>
    <w:p w14:paraId="20DAFC62" w14:textId="77777777" w:rsidR="009A5A41" w:rsidRDefault="009A5A41" w:rsidP="000C0B81"/>
    <w:p w14:paraId="2CD6C37F" w14:textId="3190FFB3" w:rsidR="00CB02DE" w:rsidRDefault="0025530F" w:rsidP="000C0B81">
      <w:r w:rsidRPr="0025530F">
        <w:rPr>
          <w:rStyle w:val="Strong"/>
        </w:rPr>
        <w:t>Using account 40199</w:t>
      </w:r>
      <w:r>
        <w:t>:</w:t>
      </w:r>
    </w:p>
    <w:p w14:paraId="349F6D7F" w14:textId="77777777" w:rsidR="00642E15" w:rsidRDefault="0017524E" w:rsidP="000C0B81">
      <w:r w:rsidRPr="003811FA">
        <w:rPr>
          <w:rFonts w:cstheme="minorHAnsi"/>
        </w:rPr>
        <w:t xml:space="preserve">In </w:t>
      </w:r>
      <w:r>
        <w:rPr>
          <w:rFonts w:cstheme="minorHAnsi"/>
        </w:rPr>
        <w:t>situation</w:t>
      </w:r>
      <w:r w:rsidR="00820217">
        <w:rPr>
          <w:rFonts w:cstheme="minorHAnsi"/>
        </w:rPr>
        <w:t>s</w:t>
      </w:r>
      <w:r>
        <w:rPr>
          <w:rFonts w:cstheme="minorHAnsi"/>
        </w:rPr>
        <w:t xml:space="preserve"> where</w:t>
      </w:r>
      <w:r w:rsidRPr="003811FA">
        <w:rPr>
          <w:rFonts w:cstheme="minorHAnsi"/>
        </w:rPr>
        <w:t xml:space="preserve"> account codes 40101</w:t>
      </w:r>
      <w:r w:rsidR="00C32EB5">
        <w:rPr>
          <w:rFonts w:cstheme="minorHAnsi"/>
        </w:rPr>
        <w:t xml:space="preserve"> or </w:t>
      </w:r>
      <w:r w:rsidRPr="003811FA">
        <w:rPr>
          <w:rFonts w:cstheme="minorHAnsi"/>
        </w:rPr>
        <w:t xml:space="preserve">40104 </w:t>
      </w:r>
      <w:r>
        <w:rPr>
          <w:rFonts w:cstheme="minorHAnsi"/>
        </w:rPr>
        <w:t>cannot be used</w:t>
      </w:r>
      <w:r w:rsidRPr="003811FA">
        <w:rPr>
          <w:rFonts w:cstheme="minorHAnsi"/>
        </w:rPr>
        <w:t xml:space="preserve"> because </w:t>
      </w:r>
      <w:r>
        <w:rPr>
          <w:rFonts w:cstheme="minorHAnsi"/>
        </w:rPr>
        <w:t xml:space="preserve">asset is not complete or there are multiple invoices for </w:t>
      </w:r>
      <w:r w:rsidR="00820217">
        <w:rPr>
          <w:rFonts w:cstheme="minorHAnsi"/>
        </w:rPr>
        <w:t>the</w:t>
      </w:r>
      <w:r>
        <w:rPr>
          <w:rFonts w:cstheme="minorHAnsi"/>
        </w:rPr>
        <w:t xml:space="preserve"> equipment</w:t>
      </w:r>
      <w:r w:rsidR="00C32EB5">
        <w:rPr>
          <w:rFonts w:cstheme="minorHAnsi"/>
        </w:rPr>
        <w:t xml:space="preserve"> or the purchase is for an auxiliary or service center</w:t>
      </w:r>
      <w:r>
        <w:rPr>
          <w:rFonts w:cstheme="minorHAnsi"/>
        </w:rPr>
        <w:t xml:space="preserve">, </w:t>
      </w:r>
      <w:r w:rsidR="009B724B">
        <w:rPr>
          <w:rFonts w:cstheme="minorHAnsi"/>
        </w:rPr>
        <w:t>use 40199</w:t>
      </w:r>
      <w:r w:rsidRPr="003811FA">
        <w:rPr>
          <w:rFonts w:cstheme="minorHAnsi"/>
        </w:rPr>
        <w:t xml:space="preserve"> for capital equipment purchases</w:t>
      </w:r>
      <w:r>
        <w:rPr>
          <w:rFonts w:cstheme="minorHAnsi"/>
        </w:rPr>
        <w:t>.</w:t>
      </w:r>
      <w:r w:rsidRPr="003811FA">
        <w:rPr>
          <w:rFonts w:cstheme="minorHAnsi"/>
        </w:rPr>
        <w:t xml:space="preserve"> </w:t>
      </w:r>
      <w:r w:rsidR="00820217">
        <w:rPr>
          <w:rFonts w:cstheme="minorHAnsi"/>
        </w:rPr>
        <w:t xml:space="preserve">Account code </w:t>
      </w:r>
      <w:r>
        <w:rPr>
          <w:rFonts w:cstheme="minorHAnsi"/>
        </w:rPr>
        <w:t>40199 is</w:t>
      </w:r>
      <w:r w:rsidRPr="003811FA">
        <w:rPr>
          <w:rFonts w:cstheme="minorHAnsi"/>
        </w:rPr>
        <w:t xml:space="preserve"> not linked to the Banner Fixed Asset Module</w:t>
      </w:r>
      <w:r>
        <w:rPr>
          <w:rFonts w:cstheme="minorHAnsi"/>
        </w:rPr>
        <w:t xml:space="preserve"> and</w:t>
      </w:r>
      <w:r w:rsidRPr="003811FA">
        <w:rPr>
          <w:rFonts w:cstheme="minorHAnsi"/>
        </w:rPr>
        <w:t xml:space="preserve"> does not create an Originating </w:t>
      </w:r>
      <w:r>
        <w:rPr>
          <w:rFonts w:cstheme="minorHAnsi"/>
        </w:rPr>
        <w:t>T</w:t>
      </w:r>
      <w:r w:rsidRPr="003811FA">
        <w:rPr>
          <w:rFonts w:cstheme="minorHAnsi"/>
        </w:rPr>
        <w:t>ag (</w:t>
      </w:r>
      <w:r w:rsidRPr="0017524E">
        <w:rPr>
          <w:rFonts w:cstheme="minorHAnsi"/>
        </w:rPr>
        <w:t>T0xxxxxxx</w:t>
      </w:r>
      <w:r w:rsidRPr="003811FA">
        <w:rPr>
          <w:rFonts w:cstheme="minorHAnsi"/>
        </w:rPr>
        <w:t>) in the Fixed Asset system when the invoice is processed</w:t>
      </w:r>
      <w:r>
        <w:t xml:space="preserve"> for payment in </w:t>
      </w:r>
      <w:proofErr w:type="spellStart"/>
      <w:r>
        <w:t>BennyBuy</w:t>
      </w:r>
      <w:proofErr w:type="spellEnd"/>
      <w:r>
        <w:t xml:space="preserve"> or Banner.</w:t>
      </w:r>
      <w:r w:rsidR="008F5003">
        <w:t xml:space="preserve">                </w:t>
      </w:r>
    </w:p>
    <w:p w14:paraId="522B6C72" w14:textId="68FFB3BE" w:rsidR="008F5003" w:rsidRDefault="008F5003" w:rsidP="000C0B81">
      <w:r>
        <w:t xml:space="preserve">Note: Account code 40199 is a temporary account code, and the expense </w:t>
      </w:r>
      <w:r w:rsidR="005729FB">
        <w:t>must</w:t>
      </w:r>
      <w:r>
        <w:t xml:space="preserve"> be moved off to 40101, 40104 or other appropriate account code</w:t>
      </w:r>
    </w:p>
    <w:p w14:paraId="19D0E399" w14:textId="4AF9634B" w:rsidR="0025530F" w:rsidRDefault="0017524E" w:rsidP="000C0B81">
      <w:r w:rsidRPr="003811FA">
        <w:rPr>
          <w:rStyle w:val="Strong"/>
          <w:rFonts w:cstheme="minorHAnsi"/>
        </w:rPr>
        <w:t>40199</w:t>
      </w:r>
      <w:r>
        <w:rPr>
          <w:rStyle w:val="Strong"/>
          <w:rFonts w:cstheme="minorHAnsi"/>
        </w:rPr>
        <w:t xml:space="preserve"> clearing </w:t>
      </w:r>
      <w:proofErr w:type="gramStart"/>
      <w:r>
        <w:rPr>
          <w:rStyle w:val="Strong"/>
          <w:rFonts w:cstheme="minorHAnsi"/>
        </w:rPr>
        <w:t>policy</w:t>
      </w:r>
      <w:proofErr w:type="gramEnd"/>
      <w:r w:rsidR="002458C7">
        <w:t>:</w:t>
      </w:r>
    </w:p>
    <w:p w14:paraId="71325B5D" w14:textId="342BDF61" w:rsidR="002458C7" w:rsidRDefault="002458C7" w:rsidP="000C0B81">
      <w:r>
        <w:t xml:space="preserve">Any </w:t>
      </w:r>
      <w:r w:rsidR="0017524E">
        <w:t>invoice</w:t>
      </w:r>
      <w:r>
        <w:t xml:space="preserve"> that is post</w:t>
      </w:r>
      <w:r w:rsidR="0017524E">
        <w:t>ed</w:t>
      </w:r>
      <w:r>
        <w:t xml:space="preserve"> </w:t>
      </w:r>
      <w:r w:rsidR="00C32EB5">
        <w:t xml:space="preserve">to </w:t>
      </w:r>
      <w:r>
        <w:t>40199 must be moved</w:t>
      </w:r>
      <w:r w:rsidR="005729FB">
        <w:t xml:space="preserve"> off</w:t>
      </w:r>
      <w:r>
        <w:t xml:space="preserve"> to </w:t>
      </w:r>
      <w:r w:rsidR="00C32EB5">
        <w:t xml:space="preserve">the </w:t>
      </w:r>
      <w:r>
        <w:t>appropriate account code via a</w:t>
      </w:r>
      <w:r w:rsidR="00C32EB5">
        <w:t xml:space="preserve"> journal voucher</w:t>
      </w:r>
      <w:r>
        <w:t xml:space="preserve"> (JV</w:t>
      </w:r>
      <w:r w:rsidRPr="0017524E">
        <w:t>)</w:t>
      </w:r>
      <w:r w:rsidRPr="0018282F">
        <w:rPr>
          <w:color w:val="FF0000"/>
        </w:rPr>
        <w:t xml:space="preserve"> as early as possible</w:t>
      </w:r>
      <w:r w:rsidR="0018282F" w:rsidRPr="0018282F">
        <w:rPr>
          <w:color w:val="FF0000"/>
        </w:rPr>
        <w:t xml:space="preserve"> </w:t>
      </w:r>
      <w:r w:rsidR="00FA775E">
        <w:rPr>
          <w:color w:val="FF0000"/>
        </w:rPr>
        <w:t xml:space="preserve">or </w:t>
      </w:r>
      <w:r w:rsidR="0018282F" w:rsidRPr="0018282F">
        <w:rPr>
          <w:color w:val="FF0000"/>
        </w:rPr>
        <w:t>at least once each quarter</w:t>
      </w:r>
      <w:r w:rsidR="00FA775E">
        <w:rPr>
          <w:color w:val="FF0000"/>
        </w:rPr>
        <w:t xml:space="preserve">. </w:t>
      </w:r>
      <w:r w:rsidR="00FA775E" w:rsidRPr="00DD0128">
        <w:t>This is intended</w:t>
      </w:r>
      <w:r w:rsidRPr="00DD0128">
        <w:t xml:space="preserve"> </w:t>
      </w:r>
      <w:r>
        <w:t>to give</w:t>
      </w:r>
      <w:r w:rsidR="00C32EB5">
        <w:t xml:space="preserve"> the F</w:t>
      </w:r>
      <w:r>
        <w:t xml:space="preserve">ixed </w:t>
      </w:r>
      <w:r w:rsidR="00C32EB5">
        <w:t>A</w:t>
      </w:r>
      <w:r>
        <w:t>sset</w:t>
      </w:r>
      <w:r w:rsidR="00586309">
        <w:t xml:space="preserve"> office</w:t>
      </w:r>
      <w:r>
        <w:t xml:space="preserve"> enough time to setup</w:t>
      </w:r>
      <w:r w:rsidR="0018282F">
        <w:t xml:space="preserve"> </w:t>
      </w:r>
      <w:r w:rsidR="00C32EB5">
        <w:t xml:space="preserve">each capital </w:t>
      </w:r>
      <w:r w:rsidR="0018282F">
        <w:t>asset record</w:t>
      </w:r>
      <w:r>
        <w:t xml:space="preserve"> and </w:t>
      </w:r>
      <w:r w:rsidR="00FA775E">
        <w:t>tag the equipment</w:t>
      </w:r>
      <w:r w:rsidR="0018282F">
        <w:t xml:space="preserve"> in a timely manner</w:t>
      </w:r>
      <w:r w:rsidR="00FA775E">
        <w:t xml:space="preserve"> </w:t>
      </w:r>
      <w:r w:rsidR="00F205B7">
        <w:t>(</w:t>
      </w:r>
      <w:r w:rsidR="00FA775E">
        <w:t xml:space="preserve">see </w:t>
      </w:r>
      <w:hyperlink r:id="rId15" w:history="1">
        <w:r w:rsidR="00A50F88" w:rsidRPr="00BA1F68">
          <w:rPr>
            <w:rStyle w:val="Hyperlink"/>
          </w:rPr>
          <w:t xml:space="preserve">Clearing 40199 </w:t>
        </w:r>
        <w:r w:rsidR="00A50F88">
          <w:rPr>
            <w:rStyle w:val="Hyperlink"/>
          </w:rPr>
          <w:t>Entries</w:t>
        </w:r>
      </w:hyperlink>
      <w:r w:rsidR="00A50F88" w:rsidRPr="0042768D">
        <w:rPr>
          <w:rStyle w:val="Hyperlink"/>
          <w:u w:val="none"/>
        </w:rPr>
        <w:t xml:space="preserve"> </w:t>
      </w:r>
      <w:r w:rsidR="00F205B7" w:rsidRPr="0042768D">
        <w:rPr>
          <w:rStyle w:val="Hyperlink"/>
          <w:color w:val="auto"/>
          <w:u w:val="none"/>
        </w:rPr>
        <w:t>for more details</w:t>
      </w:r>
      <w:r w:rsidR="00BA1F68">
        <w:t>).</w:t>
      </w:r>
      <w:r w:rsidR="00586309">
        <w:t xml:space="preserve"> </w:t>
      </w:r>
    </w:p>
    <w:p w14:paraId="42003E29" w14:textId="01E288D8" w:rsidR="00FA775E" w:rsidRPr="003811FA" w:rsidRDefault="00FA775E" w:rsidP="00FA775E">
      <w:pPr>
        <w:rPr>
          <w:rFonts w:cstheme="minorHAnsi"/>
        </w:rPr>
      </w:pPr>
      <w:r w:rsidRPr="003811FA">
        <w:rPr>
          <w:rFonts w:cstheme="minorHAnsi"/>
          <w:b/>
          <w:bCs/>
        </w:rPr>
        <w:t>Tip</w:t>
      </w:r>
      <w:r w:rsidRPr="003811FA">
        <w:rPr>
          <w:rFonts w:cstheme="minorHAnsi"/>
        </w:rPr>
        <w:t xml:space="preserve">: Before </w:t>
      </w:r>
      <w:r w:rsidR="00DD0128">
        <w:rPr>
          <w:rFonts w:cstheme="minorHAnsi"/>
        </w:rPr>
        <w:t>using account code</w:t>
      </w:r>
      <w:r w:rsidRPr="003811FA">
        <w:rPr>
          <w:rFonts w:cstheme="minorHAnsi"/>
        </w:rPr>
        <w:t xml:space="preserve"> 40199, look at </w:t>
      </w:r>
      <w:r>
        <w:rPr>
          <w:rFonts w:cstheme="minorHAnsi"/>
        </w:rPr>
        <w:t xml:space="preserve">the </w:t>
      </w:r>
      <w:r w:rsidRPr="003811FA">
        <w:rPr>
          <w:rFonts w:cstheme="minorHAnsi"/>
        </w:rPr>
        <w:t xml:space="preserve">capital equipment criteria to </w:t>
      </w:r>
      <w:r>
        <w:rPr>
          <w:rFonts w:cstheme="minorHAnsi"/>
        </w:rPr>
        <w:t>verify the</w:t>
      </w:r>
      <w:r w:rsidRPr="003811FA">
        <w:rPr>
          <w:rFonts w:cstheme="minorHAnsi"/>
        </w:rPr>
        <w:t xml:space="preserve"> intended transaction meets the </w:t>
      </w:r>
      <w:r>
        <w:rPr>
          <w:rFonts w:cstheme="minorHAnsi"/>
        </w:rPr>
        <w:t xml:space="preserve">capitalization </w:t>
      </w:r>
      <w:r w:rsidRPr="003811FA">
        <w:rPr>
          <w:rFonts w:cstheme="minorHAnsi"/>
        </w:rPr>
        <w:t>criteria</w:t>
      </w:r>
      <w:r>
        <w:rPr>
          <w:rFonts w:cstheme="minorHAnsi"/>
        </w:rPr>
        <w:t>. I</w:t>
      </w:r>
      <w:r w:rsidRPr="003811FA">
        <w:rPr>
          <w:rFonts w:cstheme="minorHAnsi"/>
        </w:rPr>
        <w:t>f it does not meet the capitalization criteria, move</w:t>
      </w:r>
      <w:r>
        <w:rPr>
          <w:rFonts w:cstheme="minorHAnsi"/>
        </w:rPr>
        <w:t xml:space="preserve"> the invoice</w:t>
      </w:r>
      <w:r w:rsidRPr="003811FA">
        <w:rPr>
          <w:rFonts w:cstheme="minorHAnsi"/>
        </w:rPr>
        <w:t xml:space="preserve"> to an appropriate </w:t>
      </w:r>
      <w:r w:rsidRPr="000A570F">
        <w:t>account</w:t>
      </w:r>
      <w:r>
        <w:rPr>
          <w:rFonts w:cstheme="minorHAnsi"/>
        </w:rPr>
        <w:t xml:space="preserve"> code</w:t>
      </w:r>
      <w:r w:rsidR="005729FB">
        <w:rPr>
          <w:rFonts w:cstheme="minorHAnsi"/>
        </w:rPr>
        <w:t xml:space="preserve"> such as 20200</w:t>
      </w:r>
      <w:r w:rsidR="00642E15">
        <w:rPr>
          <w:rFonts w:cstheme="minorHAnsi"/>
        </w:rPr>
        <w:t xml:space="preserve"> Minor Equipment, </w:t>
      </w:r>
      <w:r w:rsidR="005729FB">
        <w:rPr>
          <w:rFonts w:cstheme="minorHAnsi"/>
        </w:rPr>
        <w:t>etc</w:t>
      </w:r>
      <w:r w:rsidRPr="003811FA">
        <w:rPr>
          <w:rFonts w:cstheme="minorHAnsi"/>
        </w:rPr>
        <w:t xml:space="preserve">. </w:t>
      </w:r>
    </w:p>
    <w:p w14:paraId="68D1295C" w14:textId="49ECB8E6" w:rsidR="00B45DD8" w:rsidRDefault="00FA775E" w:rsidP="000C0B81">
      <w:r w:rsidRPr="000A570F">
        <w:rPr>
          <w:rFonts w:cstheme="minorHAnsi"/>
          <w:b/>
          <w:bCs/>
        </w:rPr>
        <w:t xml:space="preserve">Do not wait until the end of </w:t>
      </w:r>
      <w:r w:rsidR="00C32EB5">
        <w:rPr>
          <w:rFonts w:cstheme="minorHAnsi"/>
          <w:b/>
          <w:bCs/>
        </w:rPr>
        <w:t xml:space="preserve">the </w:t>
      </w:r>
      <w:r w:rsidRPr="000A570F">
        <w:rPr>
          <w:rFonts w:cstheme="minorHAnsi"/>
          <w:b/>
          <w:bCs/>
        </w:rPr>
        <w:t xml:space="preserve">fiscal year to clear 40199 expenses.  Please clear </w:t>
      </w:r>
      <w:r>
        <w:rPr>
          <w:rFonts w:cstheme="minorHAnsi"/>
          <w:b/>
          <w:bCs/>
        </w:rPr>
        <w:t xml:space="preserve">these expenses </w:t>
      </w:r>
      <w:r w:rsidRPr="000A570F">
        <w:rPr>
          <w:rFonts w:cstheme="minorHAnsi"/>
          <w:b/>
          <w:bCs/>
        </w:rPr>
        <w:t>as soon as possible to allow for enough time to focus on other end</w:t>
      </w:r>
      <w:r>
        <w:rPr>
          <w:rFonts w:cstheme="minorHAnsi"/>
          <w:b/>
          <w:bCs/>
        </w:rPr>
        <w:t>-</w:t>
      </w:r>
      <w:r w:rsidRPr="000A570F">
        <w:rPr>
          <w:rFonts w:cstheme="minorHAnsi"/>
          <w:b/>
          <w:bCs/>
        </w:rPr>
        <w:t>of</w:t>
      </w:r>
      <w:r>
        <w:rPr>
          <w:rFonts w:cstheme="minorHAnsi"/>
          <w:b/>
          <w:bCs/>
        </w:rPr>
        <w:t>-</w:t>
      </w:r>
      <w:r w:rsidRPr="000A570F">
        <w:rPr>
          <w:rFonts w:cstheme="minorHAnsi"/>
          <w:b/>
          <w:bCs/>
        </w:rPr>
        <w:t>year projects</w:t>
      </w:r>
      <w:r w:rsidR="00B45DD8">
        <w:t>.</w:t>
      </w:r>
    </w:p>
    <w:p w14:paraId="513ACBDF" w14:textId="77777777" w:rsidR="0048352C" w:rsidRDefault="0048352C" w:rsidP="0048352C"/>
    <w:p w14:paraId="355DE53B" w14:textId="7EE278A2" w:rsidR="0048352C" w:rsidRDefault="0048352C" w:rsidP="0048352C">
      <w:r>
        <w:t xml:space="preserve">FADE form fields: </w:t>
      </w:r>
    </w:p>
    <w:p w14:paraId="6E2FDA67" w14:textId="77777777" w:rsidR="0048352C" w:rsidRPr="009874F4" w:rsidRDefault="0048352C" w:rsidP="0048352C">
      <w:pPr>
        <w:numPr>
          <w:ilvl w:val="0"/>
          <w:numId w:val="12"/>
        </w:numPr>
        <w:spacing w:before="100" w:beforeAutospacing="1" w:after="100" w:afterAutospacing="1" w:line="240" w:lineRule="auto"/>
        <w:rPr>
          <w:rFonts w:cstheme="minorHAnsi"/>
          <w:lang w:val="en"/>
        </w:rPr>
      </w:pPr>
      <w:r w:rsidRPr="009874F4">
        <w:rPr>
          <w:rFonts w:cstheme="minorHAnsi"/>
          <w:b/>
          <w:bCs/>
          <w:lang w:val="en"/>
        </w:rPr>
        <w:t>Description</w:t>
      </w:r>
      <w:r w:rsidRPr="009874F4">
        <w:rPr>
          <w:rFonts w:cstheme="minorHAnsi"/>
          <w:lang w:val="en"/>
        </w:rPr>
        <w:t xml:space="preserve">: The asset description, beginning with a generic noun: (i.e., Computer </w:t>
      </w:r>
      <w:r>
        <w:rPr>
          <w:rFonts w:cstheme="minorHAnsi"/>
          <w:lang w:val="en"/>
        </w:rPr>
        <w:t>S</w:t>
      </w:r>
      <w:r w:rsidRPr="009874F4">
        <w:rPr>
          <w:rFonts w:cstheme="minorHAnsi"/>
          <w:lang w:val="en"/>
        </w:rPr>
        <w:t>erver, Truck, Microscope etc.)</w:t>
      </w:r>
    </w:p>
    <w:p w14:paraId="3CDA96AE" w14:textId="77777777" w:rsidR="0048352C" w:rsidRPr="009874F4" w:rsidRDefault="0048352C" w:rsidP="0048352C">
      <w:pPr>
        <w:numPr>
          <w:ilvl w:val="0"/>
          <w:numId w:val="12"/>
        </w:numPr>
        <w:spacing w:before="100" w:beforeAutospacing="1" w:after="100" w:afterAutospacing="1" w:line="240" w:lineRule="auto"/>
        <w:rPr>
          <w:rFonts w:cstheme="minorHAnsi"/>
          <w:lang w:val="en"/>
        </w:rPr>
      </w:pPr>
      <w:r w:rsidRPr="009874F4">
        <w:rPr>
          <w:rFonts w:cstheme="minorHAnsi"/>
          <w:b/>
          <w:bCs/>
          <w:lang w:val="en"/>
        </w:rPr>
        <w:t>Department</w:t>
      </w:r>
      <w:r w:rsidRPr="009874F4">
        <w:rPr>
          <w:rFonts w:cstheme="minorHAnsi"/>
          <w:lang w:val="en"/>
        </w:rPr>
        <w:t>: Department title (i.e., Engineering/Athletics)</w:t>
      </w:r>
    </w:p>
    <w:p w14:paraId="28D37564" w14:textId="77777777" w:rsidR="0048352C" w:rsidRPr="009874F4" w:rsidRDefault="0048352C" w:rsidP="0048352C">
      <w:pPr>
        <w:numPr>
          <w:ilvl w:val="0"/>
          <w:numId w:val="12"/>
        </w:numPr>
        <w:spacing w:before="100" w:beforeAutospacing="1" w:after="100" w:afterAutospacing="1" w:line="240" w:lineRule="auto"/>
        <w:rPr>
          <w:rFonts w:cstheme="minorHAnsi"/>
          <w:lang w:val="en"/>
        </w:rPr>
      </w:pPr>
      <w:r w:rsidRPr="009874F4">
        <w:rPr>
          <w:rFonts w:cstheme="minorHAnsi"/>
          <w:b/>
          <w:bCs/>
          <w:lang w:val="en"/>
        </w:rPr>
        <w:t>Org Code</w:t>
      </w:r>
      <w:r w:rsidRPr="009874F4">
        <w:rPr>
          <w:rFonts w:cstheme="minorHAnsi"/>
          <w:lang w:val="en"/>
        </w:rPr>
        <w:t>: The Responsible Organization code (i.e., 303000</w:t>
      </w:r>
      <w:r>
        <w:rPr>
          <w:rFonts w:cstheme="minorHAnsi"/>
          <w:lang w:val="en"/>
        </w:rPr>
        <w:t xml:space="preserve">, </w:t>
      </w:r>
      <w:r w:rsidRPr="009874F4">
        <w:rPr>
          <w:rFonts w:cstheme="minorHAnsi"/>
          <w:lang w:val="en"/>
        </w:rPr>
        <w:t>261100, 409000 etc.)</w:t>
      </w:r>
    </w:p>
    <w:p w14:paraId="534B518C" w14:textId="77777777" w:rsidR="0048352C" w:rsidRPr="009874F4" w:rsidRDefault="0048352C" w:rsidP="0048352C">
      <w:pPr>
        <w:numPr>
          <w:ilvl w:val="0"/>
          <w:numId w:val="12"/>
        </w:numPr>
        <w:spacing w:before="100" w:beforeAutospacing="1" w:after="100" w:afterAutospacing="1" w:line="240" w:lineRule="auto"/>
        <w:rPr>
          <w:rFonts w:cstheme="minorHAnsi"/>
          <w:lang w:val="en"/>
        </w:rPr>
      </w:pPr>
      <w:r w:rsidRPr="009874F4">
        <w:rPr>
          <w:rFonts w:cstheme="minorHAnsi"/>
          <w:b/>
          <w:bCs/>
          <w:lang w:val="en"/>
        </w:rPr>
        <w:t>Status:</w:t>
      </w:r>
      <w:r w:rsidRPr="009874F4">
        <w:rPr>
          <w:rFonts w:cstheme="minorHAnsi"/>
          <w:lang w:val="en"/>
        </w:rPr>
        <w:t xml:space="preserve"> </w:t>
      </w:r>
      <w:r>
        <w:rPr>
          <w:rFonts w:cstheme="minorHAnsi"/>
          <w:lang w:val="en"/>
        </w:rPr>
        <w:t>C</w:t>
      </w:r>
      <w:r w:rsidRPr="009874F4">
        <w:rPr>
          <w:rFonts w:cstheme="minorHAnsi"/>
          <w:lang w:val="en"/>
        </w:rPr>
        <w:t>hoose from drop down list (Received/Work in Progress)</w:t>
      </w:r>
    </w:p>
    <w:p w14:paraId="0B8447FF" w14:textId="77777777" w:rsidR="0048352C" w:rsidRPr="009874F4" w:rsidRDefault="0048352C" w:rsidP="0048352C">
      <w:pPr>
        <w:numPr>
          <w:ilvl w:val="0"/>
          <w:numId w:val="12"/>
        </w:numPr>
        <w:spacing w:before="100" w:beforeAutospacing="1" w:after="100" w:afterAutospacing="1" w:line="240" w:lineRule="auto"/>
        <w:rPr>
          <w:rFonts w:cstheme="minorHAnsi"/>
          <w:lang w:val="en"/>
        </w:rPr>
      </w:pPr>
      <w:r w:rsidRPr="009874F4">
        <w:rPr>
          <w:rFonts w:cstheme="minorHAnsi"/>
          <w:b/>
          <w:bCs/>
          <w:lang w:val="en"/>
        </w:rPr>
        <w:t>Received date</w:t>
      </w:r>
      <w:r w:rsidRPr="009874F4">
        <w:rPr>
          <w:rFonts w:cstheme="minorHAnsi"/>
          <w:lang w:val="en"/>
        </w:rPr>
        <w:t>: When the equipment was received, or fabrication start date on the campus</w:t>
      </w:r>
    </w:p>
    <w:p w14:paraId="6CCAB6D5" w14:textId="77777777" w:rsidR="0048352C" w:rsidRPr="009874F4" w:rsidRDefault="0048352C" w:rsidP="0048352C">
      <w:pPr>
        <w:numPr>
          <w:ilvl w:val="0"/>
          <w:numId w:val="12"/>
        </w:numPr>
        <w:spacing w:before="100" w:beforeAutospacing="1" w:after="100" w:afterAutospacing="1" w:line="240" w:lineRule="auto"/>
        <w:rPr>
          <w:rFonts w:cstheme="minorHAnsi"/>
          <w:lang w:val="en"/>
        </w:rPr>
      </w:pPr>
      <w:r w:rsidRPr="009874F4">
        <w:rPr>
          <w:rFonts w:cstheme="minorHAnsi"/>
          <w:b/>
          <w:bCs/>
          <w:lang w:val="en"/>
        </w:rPr>
        <w:t>In use date</w:t>
      </w:r>
      <w:r w:rsidRPr="009874F4">
        <w:rPr>
          <w:rFonts w:cstheme="minorHAnsi"/>
          <w:lang w:val="en"/>
        </w:rPr>
        <w:t>: When the equipment is installed/delivered to department. Often the same as the receive date.</w:t>
      </w:r>
    </w:p>
    <w:p w14:paraId="37D5083C" w14:textId="77777777" w:rsidR="0048352C" w:rsidRPr="009874F4" w:rsidRDefault="0048352C" w:rsidP="0048352C">
      <w:pPr>
        <w:numPr>
          <w:ilvl w:val="0"/>
          <w:numId w:val="12"/>
        </w:numPr>
        <w:spacing w:before="100" w:beforeAutospacing="1" w:after="100" w:afterAutospacing="1" w:line="240" w:lineRule="auto"/>
        <w:rPr>
          <w:rFonts w:cstheme="minorHAnsi"/>
          <w:lang w:val="en"/>
        </w:rPr>
      </w:pPr>
      <w:r w:rsidRPr="009874F4">
        <w:rPr>
          <w:rFonts w:cstheme="minorHAnsi"/>
          <w:b/>
          <w:bCs/>
          <w:lang w:val="en"/>
        </w:rPr>
        <w:t>Location</w:t>
      </w:r>
      <w:r w:rsidRPr="009874F4">
        <w:rPr>
          <w:rFonts w:cstheme="minorHAnsi"/>
          <w:lang w:val="en"/>
        </w:rPr>
        <w:t xml:space="preserve">: Building name and Room number if on campus </w:t>
      </w:r>
      <w:r>
        <w:rPr>
          <w:rFonts w:cstheme="minorHAnsi"/>
          <w:lang w:val="en"/>
        </w:rPr>
        <w:t>(</w:t>
      </w:r>
      <w:r w:rsidRPr="009874F4">
        <w:rPr>
          <w:rFonts w:cstheme="minorHAnsi"/>
          <w:lang w:val="en"/>
        </w:rPr>
        <w:t xml:space="preserve">i.e., “Burt Hall </w:t>
      </w:r>
      <w:r>
        <w:rPr>
          <w:rFonts w:cstheme="minorHAnsi"/>
          <w:lang w:val="en"/>
        </w:rPr>
        <w:t>Room</w:t>
      </w:r>
      <w:r w:rsidRPr="009874F4">
        <w:rPr>
          <w:rFonts w:cstheme="minorHAnsi"/>
          <w:lang w:val="en"/>
        </w:rPr>
        <w:t xml:space="preserve"> 112” or Extension County</w:t>
      </w:r>
      <w:r>
        <w:rPr>
          <w:rFonts w:cstheme="minorHAnsi"/>
          <w:lang w:val="en"/>
        </w:rPr>
        <w:t>)</w:t>
      </w:r>
    </w:p>
    <w:p w14:paraId="02A9AD35" w14:textId="77777777" w:rsidR="0048352C" w:rsidRPr="009874F4" w:rsidRDefault="0048352C" w:rsidP="0048352C">
      <w:pPr>
        <w:numPr>
          <w:ilvl w:val="0"/>
          <w:numId w:val="12"/>
        </w:numPr>
        <w:spacing w:before="100" w:beforeAutospacing="1" w:after="100" w:afterAutospacing="1" w:line="240" w:lineRule="auto"/>
        <w:rPr>
          <w:rFonts w:cstheme="minorHAnsi"/>
          <w:lang w:val="en"/>
        </w:rPr>
      </w:pPr>
      <w:r w:rsidRPr="009874F4">
        <w:rPr>
          <w:rFonts w:cstheme="minorHAnsi"/>
          <w:b/>
          <w:bCs/>
          <w:lang w:val="en"/>
        </w:rPr>
        <w:t>Value</w:t>
      </w:r>
      <w:r w:rsidRPr="009874F4">
        <w:rPr>
          <w:rFonts w:cstheme="minorHAnsi"/>
          <w:lang w:val="en"/>
        </w:rPr>
        <w:t xml:space="preserve">: </w:t>
      </w:r>
      <w:r>
        <w:rPr>
          <w:rFonts w:cstheme="minorHAnsi"/>
          <w:lang w:val="en"/>
        </w:rPr>
        <w:t>T</w:t>
      </w:r>
      <w:r w:rsidRPr="009874F4">
        <w:rPr>
          <w:rFonts w:cstheme="minorHAnsi"/>
          <w:lang w:val="en"/>
        </w:rPr>
        <w:t xml:space="preserve">he amount </w:t>
      </w:r>
      <w:r>
        <w:rPr>
          <w:rFonts w:cstheme="minorHAnsi"/>
          <w:lang w:val="en"/>
        </w:rPr>
        <w:t>for</w:t>
      </w:r>
      <w:r w:rsidRPr="009874F4">
        <w:rPr>
          <w:rFonts w:cstheme="minorHAnsi"/>
          <w:lang w:val="en"/>
        </w:rPr>
        <w:t xml:space="preserve"> 401xxx </w:t>
      </w:r>
      <w:r>
        <w:rPr>
          <w:rFonts w:cstheme="minorHAnsi"/>
          <w:lang w:val="en"/>
        </w:rPr>
        <w:t>o</w:t>
      </w:r>
      <w:r w:rsidRPr="009874F4">
        <w:rPr>
          <w:rFonts w:cstheme="minorHAnsi"/>
          <w:lang w:val="en"/>
        </w:rPr>
        <w:t>n the invoice/</w:t>
      </w:r>
      <w:r>
        <w:rPr>
          <w:rFonts w:cstheme="minorHAnsi"/>
          <w:lang w:val="en"/>
        </w:rPr>
        <w:t>JV</w:t>
      </w:r>
      <w:r w:rsidRPr="009874F4">
        <w:rPr>
          <w:rFonts w:cstheme="minorHAnsi"/>
          <w:lang w:val="en"/>
        </w:rPr>
        <w:t xml:space="preserve"> (total adjusted cost, if completing the asset)</w:t>
      </w:r>
    </w:p>
    <w:p w14:paraId="426681B3" w14:textId="77777777" w:rsidR="0048352C" w:rsidRPr="009874F4" w:rsidRDefault="0048352C" w:rsidP="0048352C">
      <w:pPr>
        <w:numPr>
          <w:ilvl w:val="0"/>
          <w:numId w:val="12"/>
        </w:numPr>
        <w:spacing w:before="100" w:beforeAutospacing="1" w:after="100" w:afterAutospacing="1" w:line="240" w:lineRule="auto"/>
        <w:rPr>
          <w:rFonts w:cstheme="minorHAnsi"/>
          <w:lang w:val="en"/>
        </w:rPr>
      </w:pPr>
      <w:r w:rsidRPr="009874F4">
        <w:rPr>
          <w:rFonts w:cstheme="minorHAnsi"/>
          <w:b/>
          <w:bCs/>
          <w:lang w:val="en"/>
        </w:rPr>
        <w:t>Condition</w:t>
      </w:r>
      <w:r w:rsidRPr="009874F4">
        <w:rPr>
          <w:rFonts w:cstheme="minorHAnsi"/>
          <w:lang w:val="en"/>
        </w:rPr>
        <w:t>: Choose from drop down list</w:t>
      </w:r>
    </w:p>
    <w:p w14:paraId="718A99C0" w14:textId="77777777" w:rsidR="0048352C" w:rsidRPr="009874F4" w:rsidRDefault="0048352C" w:rsidP="0048352C">
      <w:pPr>
        <w:numPr>
          <w:ilvl w:val="0"/>
          <w:numId w:val="12"/>
        </w:numPr>
        <w:spacing w:before="100" w:beforeAutospacing="1" w:after="100" w:afterAutospacing="1" w:line="240" w:lineRule="auto"/>
        <w:rPr>
          <w:rFonts w:cstheme="minorHAnsi"/>
          <w:b/>
          <w:bCs/>
          <w:lang w:val="en"/>
        </w:rPr>
      </w:pPr>
      <w:r w:rsidRPr="009874F4">
        <w:rPr>
          <w:rFonts w:cstheme="minorHAnsi"/>
          <w:b/>
          <w:bCs/>
          <w:lang w:val="en"/>
        </w:rPr>
        <w:t xml:space="preserve">Manufacturer: </w:t>
      </w:r>
      <w:r w:rsidRPr="009874F4">
        <w:rPr>
          <w:rFonts w:cstheme="minorHAnsi"/>
          <w:lang w:val="en"/>
        </w:rPr>
        <w:t>Enter the Manufacture</w:t>
      </w:r>
      <w:r>
        <w:rPr>
          <w:rFonts w:cstheme="minorHAnsi"/>
          <w:lang w:val="en"/>
        </w:rPr>
        <w:t>r</w:t>
      </w:r>
      <w:r w:rsidRPr="009874F4">
        <w:rPr>
          <w:rFonts w:cstheme="minorHAnsi"/>
          <w:lang w:val="en"/>
        </w:rPr>
        <w:t xml:space="preserve"> name (may be different th</w:t>
      </w:r>
      <w:r>
        <w:rPr>
          <w:rFonts w:cstheme="minorHAnsi"/>
          <w:lang w:val="en"/>
        </w:rPr>
        <w:t>a</w:t>
      </w:r>
      <w:r w:rsidRPr="009874F4">
        <w:rPr>
          <w:rFonts w:cstheme="minorHAnsi"/>
          <w:lang w:val="en"/>
        </w:rPr>
        <w:t xml:space="preserve">n </w:t>
      </w:r>
      <w:r>
        <w:rPr>
          <w:rFonts w:cstheme="minorHAnsi"/>
          <w:lang w:val="en"/>
        </w:rPr>
        <w:t xml:space="preserve">the </w:t>
      </w:r>
      <w:r w:rsidRPr="009874F4">
        <w:rPr>
          <w:rFonts w:cstheme="minorHAnsi"/>
          <w:lang w:val="en"/>
        </w:rPr>
        <w:t>vendor)</w:t>
      </w:r>
    </w:p>
    <w:p w14:paraId="6D3956E7" w14:textId="77777777" w:rsidR="0048352C" w:rsidRPr="009874F4" w:rsidRDefault="0048352C" w:rsidP="0048352C">
      <w:pPr>
        <w:numPr>
          <w:ilvl w:val="0"/>
          <w:numId w:val="12"/>
        </w:numPr>
        <w:spacing w:before="100" w:beforeAutospacing="1" w:after="100" w:afterAutospacing="1" w:line="240" w:lineRule="auto"/>
        <w:rPr>
          <w:rFonts w:cstheme="minorHAnsi"/>
          <w:b/>
          <w:bCs/>
          <w:lang w:val="en"/>
        </w:rPr>
      </w:pPr>
      <w:r w:rsidRPr="009874F4">
        <w:rPr>
          <w:rFonts w:cstheme="minorHAnsi"/>
          <w:b/>
          <w:bCs/>
          <w:lang w:val="en"/>
        </w:rPr>
        <w:t>Model number</w:t>
      </w:r>
      <w:r w:rsidRPr="009874F4">
        <w:rPr>
          <w:rFonts w:cstheme="minorHAnsi"/>
          <w:lang w:val="en"/>
        </w:rPr>
        <w:t>: Enter the model number</w:t>
      </w:r>
    </w:p>
    <w:p w14:paraId="4BC7DB5F" w14:textId="77777777" w:rsidR="0048352C" w:rsidRPr="009874F4" w:rsidRDefault="0048352C" w:rsidP="0048352C">
      <w:pPr>
        <w:numPr>
          <w:ilvl w:val="0"/>
          <w:numId w:val="12"/>
        </w:numPr>
        <w:spacing w:before="100" w:beforeAutospacing="1" w:after="100" w:afterAutospacing="1" w:line="240" w:lineRule="auto"/>
        <w:rPr>
          <w:rFonts w:cstheme="minorHAnsi"/>
          <w:b/>
          <w:bCs/>
          <w:lang w:val="en"/>
        </w:rPr>
      </w:pPr>
      <w:r w:rsidRPr="009874F4">
        <w:rPr>
          <w:rFonts w:cstheme="minorHAnsi"/>
          <w:b/>
          <w:bCs/>
          <w:lang w:val="en"/>
        </w:rPr>
        <w:t xml:space="preserve">Serial number: </w:t>
      </w:r>
      <w:r w:rsidRPr="009874F4">
        <w:rPr>
          <w:rFonts w:cstheme="minorHAnsi"/>
          <w:lang w:val="en"/>
        </w:rPr>
        <w:t>Enter the serial</w:t>
      </w:r>
      <w:r w:rsidRPr="009874F4">
        <w:rPr>
          <w:rFonts w:cstheme="minorHAnsi"/>
          <w:b/>
          <w:bCs/>
          <w:lang w:val="en"/>
        </w:rPr>
        <w:t xml:space="preserve"> </w:t>
      </w:r>
      <w:r w:rsidRPr="009874F4">
        <w:rPr>
          <w:rFonts w:cstheme="minorHAnsi"/>
          <w:lang w:val="en"/>
        </w:rPr>
        <w:t>number</w:t>
      </w:r>
    </w:p>
    <w:p w14:paraId="4D37A44D" w14:textId="77777777" w:rsidR="0048352C" w:rsidRPr="009874F4" w:rsidRDefault="0048352C" w:rsidP="0048352C">
      <w:pPr>
        <w:numPr>
          <w:ilvl w:val="0"/>
          <w:numId w:val="12"/>
        </w:numPr>
        <w:spacing w:before="100" w:beforeAutospacing="1" w:after="100" w:afterAutospacing="1" w:line="240" w:lineRule="auto"/>
        <w:rPr>
          <w:rFonts w:cstheme="minorHAnsi"/>
          <w:b/>
          <w:bCs/>
          <w:lang w:val="en"/>
        </w:rPr>
      </w:pPr>
      <w:r w:rsidRPr="009874F4">
        <w:rPr>
          <w:rFonts w:cstheme="minorHAnsi"/>
          <w:b/>
          <w:bCs/>
          <w:lang w:val="en"/>
        </w:rPr>
        <w:t xml:space="preserve">PI/Custodian: </w:t>
      </w:r>
      <w:r w:rsidRPr="009874F4">
        <w:rPr>
          <w:rFonts w:cstheme="minorHAnsi"/>
          <w:lang w:val="en"/>
        </w:rPr>
        <w:t>Responsible person</w:t>
      </w:r>
    </w:p>
    <w:p w14:paraId="6AA7012D" w14:textId="77777777" w:rsidR="0048352C" w:rsidRPr="009874F4" w:rsidRDefault="0048352C" w:rsidP="0048352C">
      <w:pPr>
        <w:numPr>
          <w:ilvl w:val="0"/>
          <w:numId w:val="12"/>
        </w:numPr>
        <w:spacing w:before="100" w:beforeAutospacing="1" w:after="100" w:afterAutospacing="1" w:line="240" w:lineRule="auto"/>
        <w:rPr>
          <w:rFonts w:cstheme="minorHAnsi"/>
          <w:b/>
          <w:bCs/>
          <w:lang w:val="en"/>
        </w:rPr>
      </w:pPr>
      <w:r w:rsidRPr="009874F4">
        <w:rPr>
          <w:rFonts w:cstheme="minorHAnsi"/>
          <w:b/>
          <w:bCs/>
          <w:lang w:val="en"/>
        </w:rPr>
        <w:t xml:space="preserve">PI/Custodian ID: </w:t>
      </w:r>
      <w:r w:rsidRPr="009874F4">
        <w:rPr>
          <w:rFonts w:cstheme="minorHAnsi"/>
          <w:lang w:val="en"/>
        </w:rPr>
        <w:t>OSU ID Number</w:t>
      </w:r>
    </w:p>
    <w:p w14:paraId="23E50812" w14:textId="42CEB6E7" w:rsidR="0048352C" w:rsidRPr="009874F4" w:rsidRDefault="00244F5F" w:rsidP="0048352C">
      <w:pPr>
        <w:numPr>
          <w:ilvl w:val="0"/>
          <w:numId w:val="12"/>
        </w:numPr>
        <w:spacing w:before="100" w:beforeAutospacing="1" w:after="100" w:afterAutospacing="1" w:line="240" w:lineRule="auto"/>
        <w:rPr>
          <w:rStyle w:val="Hyperlink"/>
          <w:rFonts w:cstheme="minorHAnsi"/>
          <w:color w:val="auto"/>
          <w:u w:val="none"/>
          <w:lang w:val="en"/>
        </w:rPr>
      </w:pPr>
      <w:hyperlink r:id="rId16" w:history="1">
        <w:r w:rsidR="0048352C" w:rsidRPr="00FD6552">
          <w:rPr>
            <w:rFonts w:cstheme="minorHAnsi"/>
            <w:b/>
            <w:bCs/>
          </w:rPr>
          <w:t>Use Code</w:t>
        </w:r>
      </w:hyperlink>
      <w:r w:rsidR="0048352C" w:rsidRPr="009874F4">
        <w:rPr>
          <w:rStyle w:val="Hyperlink"/>
          <w:rFonts w:cstheme="minorHAnsi"/>
          <w:color w:val="auto"/>
          <w:u w:val="none"/>
          <w:lang w:val="en"/>
        </w:rPr>
        <w:t>: Choose from drop down list</w:t>
      </w:r>
    </w:p>
    <w:p w14:paraId="24736385" w14:textId="77777777" w:rsidR="0048352C" w:rsidRPr="009874F4" w:rsidRDefault="0048352C" w:rsidP="0048352C">
      <w:pPr>
        <w:numPr>
          <w:ilvl w:val="0"/>
          <w:numId w:val="12"/>
        </w:numPr>
        <w:spacing w:before="100" w:beforeAutospacing="1" w:after="100" w:afterAutospacing="1" w:line="240" w:lineRule="auto"/>
        <w:rPr>
          <w:rStyle w:val="Hyperlink"/>
          <w:rFonts w:cstheme="minorHAnsi"/>
          <w:color w:val="auto"/>
          <w:u w:val="none"/>
          <w:lang w:val="en"/>
        </w:rPr>
      </w:pPr>
      <w:r w:rsidRPr="009874F4">
        <w:rPr>
          <w:rStyle w:val="Hyperlink"/>
          <w:rFonts w:cstheme="minorHAnsi"/>
          <w:b/>
          <w:bCs/>
          <w:color w:val="auto"/>
          <w:u w:val="none"/>
          <w:lang w:val="en"/>
        </w:rPr>
        <w:t xml:space="preserve">Title To: </w:t>
      </w:r>
      <w:r w:rsidRPr="009874F4">
        <w:rPr>
          <w:rStyle w:val="Hyperlink"/>
          <w:rFonts w:cstheme="minorHAnsi"/>
          <w:color w:val="auto"/>
          <w:u w:val="none"/>
          <w:lang w:val="en"/>
        </w:rPr>
        <w:t xml:space="preserve"> for most cases use “SI” if complete or “SN” if work in progress. “FI/FN” if the Grant condition states that equipment will be owned by Federal Granting Agency, not OSU.</w:t>
      </w:r>
    </w:p>
    <w:p w14:paraId="79BDBC01" w14:textId="77777777" w:rsidR="0048352C" w:rsidRPr="009874F4" w:rsidRDefault="0048352C" w:rsidP="0048352C">
      <w:pPr>
        <w:numPr>
          <w:ilvl w:val="0"/>
          <w:numId w:val="12"/>
        </w:numPr>
        <w:spacing w:before="100" w:beforeAutospacing="1" w:after="100" w:afterAutospacing="1" w:line="240" w:lineRule="auto"/>
        <w:rPr>
          <w:rFonts w:cstheme="minorHAnsi"/>
          <w:lang w:val="en"/>
        </w:rPr>
      </w:pPr>
      <w:r w:rsidRPr="009874F4">
        <w:rPr>
          <w:rStyle w:val="Hyperlink"/>
          <w:rFonts w:cstheme="minorHAnsi"/>
          <w:b/>
          <w:bCs/>
          <w:color w:val="auto"/>
          <w:u w:val="none"/>
          <w:lang w:val="en"/>
        </w:rPr>
        <w:t>How Acquired</w:t>
      </w:r>
      <w:r w:rsidRPr="009874F4">
        <w:rPr>
          <w:rFonts w:cstheme="minorHAnsi"/>
        </w:rPr>
        <w:t>:</w:t>
      </w:r>
      <w:r w:rsidRPr="009874F4">
        <w:rPr>
          <w:rFonts w:cstheme="minorHAnsi"/>
          <w:lang w:val="en"/>
        </w:rPr>
        <w:t xml:space="preserve"> State funds (PS) Federal funds (PF) Foundation and other Funds (PU) &amp; mix</w:t>
      </w:r>
      <w:r>
        <w:rPr>
          <w:rFonts w:cstheme="minorHAnsi"/>
          <w:lang w:val="en"/>
        </w:rPr>
        <w:t>ed</w:t>
      </w:r>
      <w:r w:rsidRPr="009874F4">
        <w:rPr>
          <w:rFonts w:cstheme="minorHAnsi"/>
          <w:lang w:val="en"/>
        </w:rPr>
        <w:t xml:space="preserve"> funding (PU)</w:t>
      </w:r>
    </w:p>
    <w:p w14:paraId="4B693907" w14:textId="77777777" w:rsidR="00B45DD8" w:rsidRDefault="00B45DD8" w:rsidP="000C0B81"/>
    <w:p w14:paraId="2582B2D6" w14:textId="77777777" w:rsidR="0002054F" w:rsidRDefault="0002054F">
      <w:pPr>
        <w:rPr>
          <w:rFonts w:eastAsiaTheme="majorEastAsia" w:cstheme="minorHAnsi"/>
          <w:b/>
          <w:bCs/>
          <w:color w:val="2F5496" w:themeColor="accent1" w:themeShade="BF"/>
          <w:sz w:val="32"/>
          <w:szCs w:val="32"/>
          <w:lang w:val="en"/>
        </w:rPr>
      </w:pPr>
      <w:r>
        <w:rPr>
          <w:rFonts w:eastAsiaTheme="majorEastAsia" w:cstheme="minorHAnsi"/>
          <w:b/>
          <w:bCs/>
          <w:color w:val="2F5496" w:themeColor="accent1" w:themeShade="BF"/>
          <w:sz w:val="32"/>
          <w:szCs w:val="32"/>
          <w:lang w:val="en"/>
        </w:rPr>
        <w:br w:type="page"/>
      </w:r>
    </w:p>
    <w:p w14:paraId="3AA63713" w14:textId="6D153FC9" w:rsidR="00FA775E" w:rsidRPr="003811FA" w:rsidRDefault="00FA775E" w:rsidP="00FA775E">
      <w:pPr>
        <w:rPr>
          <w:rFonts w:eastAsiaTheme="majorEastAsia" w:cstheme="minorHAnsi"/>
          <w:color w:val="2F5496" w:themeColor="accent1" w:themeShade="BF"/>
          <w:sz w:val="32"/>
          <w:szCs w:val="32"/>
          <w:lang w:val="en"/>
        </w:rPr>
      </w:pPr>
      <w:r w:rsidRPr="003811FA">
        <w:rPr>
          <w:rFonts w:eastAsiaTheme="majorEastAsia" w:cstheme="minorHAnsi"/>
          <w:b/>
          <w:bCs/>
          <w:color w:val="2F5496" w:themeColor="accent1" w:themeShade="BF"/>
          <w:sz w:val="32"/>
          <w:szCs w:val="32"/>
          <w:lang w:val="en"/>
        </w:rPr>
        <w:lastRenderedPageBreak/>
        <w:t xml:space="preserve">Frequently </w:t>
      </w:r>
      <w:r w:rsidR="00C57530">
        <w:rPr>
          <w:rFonts w:eastAsiaTheme="majorEastAsia" w:cstheme="minorHAnsi"/>
          <w:b/>
          <w:bCs/>
          <w:color w:val="2F5496" w:themeColor="accent1" w:themeShade="BF"/>
          <w:sz w:val="32"/>
          <w:szCs w:val="32"/>
          <w:lang w:val="en"/>
        </w:rPr>
        <w:t>A</w:t>
      </w:r>
      <w:r w:rsidRPr="003811FA">
        <w:rPr>
          <w:rFonts w:eastAsiaTheme="majorEastAsia" w:cstheme="minorHAnsi"/>
          <w:b/>
          <w:bCs/>
          <w:color w:val="2F5496" w:themeColor="accent1" w:themeShade="BF"/>
          <w:sz w:val="32"/>
          <w:szCs w:val="32"/>
          <w:lang w:val="en"/>
        </w:rPr>
        <w:t xml:space="preserve">sked </w:t>
      </w:r>
      <w:r w:rsidR="00C57530">
        <w:rPr>
          <w:rFonts w:eastAsiaTheme="majorEastAsia" w:cstheme="minorHAnsi"/>
          <w:b/>
          <w:bCs/>
          <w:color w:val="2F5496" w:themeColor="accent1" w:themeShade="BF"/>
          <w:sz w:val="32"/>
          <w:szCs w:val="32"/>
          <w:lang w:val="en"/>
        </w:rPr>
        <w:t>Q</w:t>
      </w:r>
      <w:r w:rsidRPr="003811FA">
        <w:rPr>
          <w:rFonts w:eastAsiaTheme="majorEastAsia" w:cstheme="minorHAnsi"/>
          <w:b/>
          <w:bCs/>
          <w:color w:val="2F5496" w:themeColor="accent1" w:themeShade="BF"/>
          <w:sz w:val="32"/>
          <w:szCs w:val="32"/>
          <w:lang w:val="en"/>
        </w:rPr>
        <w:t>uestions</w:t>
      </w:r>
    </w:p>
    <w:p w14:paraId="638D1943" w14:textId="77777777" w:rsidR="00FA775E" w:rsidRPr="003811FA" w:rsidRDefault="00FA775E" w:rsidP="00FA775E">
      <w:pPr>
        <w:rPr>
          <w:rFonts w:cstheme="minorHAnsi"/>
        </w:rPr>
      </w:pPr>
      <w:r w:rsidRPr="003811FA">
        <w:rPr>
          <w:rFonts w:cstheme="minorHAnsi"/>
          <w:b/>
          <w:bCs/>
        </w:rPr>
        <w:t>Question:</w:t>
      </w:r>
      <w:r w:rsidRPr="003811FA">
        <w:rPr>
          <w:rFonts w:cstheme="minorHAnsi"/>
        </w:rPr>
        <w:tab/>
        <w:t>Do I need to clear 40199 even if the asset is not complete by the end of quarter?</w:t>
      </w:r>
    </w:p>
    <w:p w14:paraId="78E74FC8" w14:textId="45AECCBC" w:rsidR="009B724B" w:rsidRDefault="00FA775E" w:rsidP="00A87D60">
      <w:pPr>
        <w:ind w:left="1440" w:hanging="1440"/>
        <w:rPr>
          <w:rFonts w:cstheme="minorHAnsi"/>
        </w:rPr>
      </w:pPr>
      <w:r w:rsidRPr="003811FA">
        <w:rPr>
          <w:rFonts w:cstheme="minorHAnsi"/>
          <w:b/>
          <w:bCs/>
        </w:rPr>
        <w:t>Answer:</w:t>
      </w:r>
      <w:r w:rsidRPr="003811FA">
        <w:rPr>
          <w:rFonts w:cstheme="minorHAnsi"/>
        </w:rPr>
        <w:tab/>
      </w:r>
      <w:r w:rsidRPr="00EE2044">
        <w:rPr>
          <w:rFonts w:cstheme="minorHAnsi"/>
          <w:b/>
        </w:rPr>
        <w:t>Yes.</w:t>
      </w:r>
      <w:r>
        <w:rPr>
          <w:rFonts w:cstheme="minorHAnsi"/>
        </w:rPr>
        <w:t xml:space="preserve"> </w:t>
      </w:r>
      <w:r w:rsidRPr="003811FA">
        <w:rPr>
          <w:rFonts w:cstheme="minorHAnsi"/>
        </w:rPr>
        <w:t xml:space="preserve">Even if the asset is under construction and not yet complete, a JV must be processed to move 40199 to appropriate account code. </w:t>
      </w:r>
      <w:r>
        <w:rPr>
          <w:rFonts w:cstheme="minorHAnsi"/>
        </w:rPr>
        <w:t xml:space="preserve"> </w:t>
      </w:r>
      <w:r w:rsidRPr="003811FA">
        <w:rPr>
          <w:rFonts w:cstheme="minorHAnsi"/>
        </w:rPr>
        <w:t xml:space="preserve">Select “Work in </w:t>
      </w:r>
      <w:r>
        <w:rPr>
          <w:rFonts w:cstheme="minorHAnsi"/>
        </w:rPr>
        <w:t>P</w:t>
      </w:r>
      <w:r w:rsidRPr="003811FA">
        <w:rPr>
          <w:rFonts w:cstheme="minorHAnsi"/>
        </w:rPr>
        <w:t>rogress” in the status box of the FADE form</w:t>
      </w:r>
      <w:r w:rsidR="009B724B">
        <w:rPr>
          <w:rFonts w:cstheme="minorHAnsi"/>
        </w:rPr>
        <w:t xml:space="preserve"> and </w:t>
      </w:r>
      <w:r w:rsidR="009B724B" w:rsidRPr="003811FA">
        <w:rPr>
          <w:rFonts w:cstheme="minorHAnsi"/>
        </w:rPr>
        <w:t>process</w:t>
      </w:r>
      <w:r w:rsidRPr="003811FA">
        <w:rPr>
          <w:rFonts w:cstheme="minorHAnsi"/>
        </w:rPr>
        <w:t xml:space="preserve"> a JV as you </w:t>
      </w:r>
      <w:r w:rsidR="009B724B">
        <w:rPr>
          <w:rFonts w:cstheme="minorHAnsi"/>
        </w:rPr>
        <w:t xml:space="preserve">   </w:t>
      </w:r>
      <w:r w:rsidRPr="003811FA">
        <w:rPr>
          <w:rFonts w:cstheme="minorHAnsi"/>
        </w:rPr>
        <w:t xml:space="preserve">would for any capital equipment.  </w:t>
      </w:r>
    </w:p>
    <w:p w14:paraId="5BD673EC" w14:textId="77777777" w:rsidR="00642E15" w:rsidRDefault="00FA775E" w:rsidP="00642E15">
      <w:pPr>
        <w:ind w:left="720" w:firstLine="720"/>
        <w:rPr>
          <w:rFonts w:cstheme="minorHAnsi"/>
        </w:rPr>
      </w:pPr>
      <w:r w:rsidRPr="003811FA">
        <w:rPr>
          <w:rFonts w:cstheme="minorHAnsi"/>
        </w:rPr>
        <w:t>Not</w:t>
      </w:r>
      <w:r w:rsidR="009B724B">
        <w:rPr>
          <w:rFonts w:cstheme="minorHAnsi"/>
        </w:rPr>
        <w:t>e</w:t>
      </w:r>
      <w:r w:rsidR="00A87D60">
        <w:rPr>
          <w:rFonts w:cstheme="minorHAnsi"/>
        </w:rPr>
        <w:t>: Not</w:t>
      </w:r>
      <w:r w:rsidRPr="003811FA">
        <w:rPr>
          <w:rFonts w:cstheme="minorHAnsi"/>
        </w:rPr>
        <w:t xml:space="preserve"> all information may be available such as </w:t>
      </w:r>
      <w:r>
        <w:rPr>
          <w:rFonts w:cstheme="minorHAnsi"/>
        </w:rPr>
        <w:t>I</w:t>
      </w:r>
      <w:r w:rsidRPr="003811FA">
        <w:rPr>
          <w:rFonts w:cstheme="minorHAnsi"/>
        </w:rPr>
        <w:t xml:space="preserve">n </w:t>
      </w:r>
      <w:r>
        <w:rPr>
          <w:rFonts w:cstheme="minorHAnsi"/>
        </w:rPr>
        <w:t>U</w:t>
      </w:r>
      <w:r w:rsidRPr="003811FA">
        <w:rPr>
          <w:rFonts w:cstheme="minorHAnsi"/>
        </w:rPr>
        <w:t xml:space="preserve">se </w:t>
      </w:r>
      <w:r>
        <w:rPr>
          <w:rFonts w:cstheme="minorHAnsi"/>
        </w:rPr>
        <w:t>D</w:t>
      </w:r>
      <w:r w:rsidRPr="003811FA">
        <w:rPr>
          <w:rFonts w:cstheme="minorHAnsi"/>
        </w:rPr>
        <w:t>ate, Model, Serial N</w:t>
      </w:r>
      <w:r>
        <w:rPr>
          <w:rFonts w:cstheme="minorHAnsi"/>
        </w:rPr>
        <w:t>umber</w:t>
      </w:r>
      <w:r w:rsidRPr="003811FA">
        <w:rPr>
          <w:rFonts w:cstheme="minorHAnsi"/>
        </w:rPr>
        <w:t xml:space="preserve"> or </w:t>
      </w:r>
      <w:r>
        <w:rPr>
          <w:rFonts w:cstheme="minorHAnsi"/>
        </w:rPr>
        <w:t>L</w:t>
      </w:r>
      <w:r w:rsidRPr="003811FA">
        <w:rPr>
          <w:rFonts w:cstheme="minorHAnsi"/>
        </w:rPr>
        <w:t xml:space="preserve">ocation. </w:t>
      </w:r>
    </w:p>
    <w:p w14:paraId="04D0F5DE" w14:textId="0167914C" w:rsidR="00FA775E" w:rsidRDefault="00FA775E" w:rsidP="00642E15">
      <w:pPr>
        <w:ind w:left="720" w:firstLine="720"/>
        <w:rPr>
          <w:rFonts w:cstheme="minorHAnsi"/>
        </w:rPr>
      </w:pPr>
      <w:r w:rsidRPr="003811FA">
        <w:rPr>
          <w:rFonts w:cstheme="minorHAnsi"/>
        </w:rPr>
        <w:t xml:space="preserve">Leave </w:t>
      </w:r>
      <w:r>
        <w:rPr>
          <w:rFonts w:cstheme="minorHAnsi"/>
        </w:rPr>
        <w:t>the field</w:t>
      </w:r>
      <w:r w:rsidR="00A87D60">
        <w:rPr>
          <w:rFonts w:cstheme="minorHAnsi"/>
        </w:rPr>
        <w:t>s</w:t>
      </w:r>
      <w:r w:rsidRPr="003811FA">
        <w:rPr>
          <w:rFonts w:cstheme="minorHAnsi"/>
        </w:rPr>
        <w:t xml:space="preserve"> blank on the FADE form if </w:t>
      </w:r>
      <w:r>
        <w:rPr>
          <w:rFonts w:cstheme="minorHAnsi"/>
        </w:rPr>
        <w:t>the information is not available</w:t>
      </w:r>
      <w:r w:rsidRPr="003811FA">
        <w:rPr>
          <w:rFonts w:cstheme="minorHAnsi"/>
        </w:rPr>
        <w:t xml:space="preserve"> when processing the JV.</w:t>
      </w:r>
      <w:r>
        <w:rPr>
          <w:rFonts w:cstheme="minorHAnsi"/>
        </w:rPr>
        <w:t xml:space="preserve"> </w:t>
      </w:r>
    </w:p>
    <w:p w14:paraId="3C39B7F7" w14:textId="77777777" w:rsidR="00F205B7" w:rsidRDefault="00F205B7" w:rsidP="00FA775E">
      <w:pPr>
        <w:ind w:left="1440"/>
        <w:rPr>
          <w:rFonts w:cstheme="minorHAnsi"/>
        </w:rPr>
      </w:pPr>
    </w:p>
    <w:p w14:paraId="5F7503EA" w14:textId="5A339B7E" w:rsidR="00FA775E" w:rsidRDefault="00FA775E" w:rsidP="00FA775E">
      <w:pPr>
        <w:rPr>
          <w:rFonts w:cstheme="minorHAnsi"/>
        </w:rPr>
      </w:pPr>
      <w:r w:rsidRPr="00EE2044">
        <w:rPr>
          <w:rFonts w:cstheme="minorHAnsi"/>
          <w:b/>
        </w:rPr>
        <w:t>Question</w:t>
      </w:r>
      <w:r>
        <w:rPr>
          <w:rFonts w:cstheme="minorHAnsi"/>
        </w:rPr>
        <w:t>:</w:t>
      </w:r>
      <w:r>
        <w:rPr>
          <w:rFonts w:cstheme="minorHAnsi"/>
        </w:rPr>
        <w:tab/>
        <w:t xml:space="preserve">What backup document must be included with </w:t>
      </w:r>
      <w:r w:rsidR="00E7536C">
        <w:rPr>
          <w:rFonts w:cstheme="minorHAnsi"/>
        </w:rPr>
        <w:t xml:space="preserve">the </w:t>
      </w:r>
      <w:r w:rsidR="004C6EC4">
        <w:rPr>
          <w:rFonts w:cstheme="minorHAnsi"/>
        </w:rPr>
        <w:t>JV</w:t>
      </w:r>
      <w:r>
        <w:rPr>
          <w:rFonts w:cstheme="minorHAnsi"/>
        </w:rPr>
        <w:t>?</w:t>
      </w:r>
    </w:p>
    <w:p w14:paraId="2B145742" w14:textId="76682B83" w:rsidR="00FA775E" w:rsidRPr="003811FA" w:rsidRDefault="00FA775E" w:rsidP="00FA775E">
      <w:pPr>
        <w:rPr>
          <w:rFonts w:cstheme="minorHAnsi"/>
        </w:rPr>
      </w:pPr>
      <w:r w:rsidRPr="00EE2044">
        <w:rPr>
          <w:rFonts w:cstheme="minorHAnsi"/>
          <w:b/>
        </w:rPr>
        <w:t>Answer</w:t>
      </w:r>
      <w:r>
        <w:rPr>
          <w:rFonts w:cstheme="minorHAnsi"/>
        </w:rPr>
        <w:t>:</w:t>
      </w:r>
      <w:r>
        <w:rPr>
          <w:rFonts w:cstheme="minorHAnsi"/>
        </w:rPr>
        <w:tab/>
        <w:t>FADE form and a copy of</w:t>
      </w:r>
      <w:r w:rsidR="004E587C">
        <w:rPr>
          <w:rFonts w:cstheme="minorHAnsi"/>
        </w:rPr>
        <w:t xml:space="preserve"> the</w:t>
      </w:r>
      <w:r>
        <w:rPr>
          <w:rFonts w:cstheme="minorHAnsi"/>
        </w:rPr>
        <w:t xml:space="preserve"> invoice </w:t>
      </w:r>
      <w:r w:rsidR="00E7536C">
        <w:rPr>
          <w:rFonts w:cstheme="minorHAnsi"/>
        </w:rPr>
        <w:t>(</w:t>
      </w:r>
      <w:r>
        <w:rPr>
          <w:rFonts w:cstheme="minorHAnsi"/>
        </w:rPr>
        <w:t>if available</w:t>
      </w:r>
      <w:r w:rsidR="00E7536C">
        <w:rPr>
          <w:rFonts w:cstheme="minorHAnsi"/>
        </w:rPr>
        <w:t>)</w:t>
      </w:r>
      <w:r>
        <w:rPr>
          <w:rFonts w:cstheme="minorHAnsi"/>
        </w:rPr>
        <w:t xml:space="preserve">. </w:t>
      </w:r>
    </w:p>
    <w:p w14:paraId="4664366C" w14:textId="77777777" w:rsidR="00FA775E" w:rsidRPr="003811FA" w:rsidRDefault="00FA775E" w:rsidP="00FA775E">
      <w:pPr>
        <w:rPr>
          <w:rFonts w:cstheme="minorHAnsi"/>
        </w:rPr>
      </w:pPr>
    </w:p>
    <w:p w14:paraId="0D88B6F6" w14:textId="3666BE96" w:rsidR="00FA775E" w:rsidRPr="003811FA" w:rsidRDefault="00FA775E" w:rsidP="00FA775E">
      <w:pPr>
        <w:ind w:left="1440" w:hanging="1440"/>
        <w:rPr>
          <w:rFonts w:cstheme="minorHAnsi"/>
        </w:rPr>
      </w:pPr>
      <w:r w:rsidRPr="003811FA">
        <w:rPr>
          <w:rFonts w:cstheme="minorHAnsi"/>
          <w:b/>
          <w:bCs/>
        </w:rPr>
        <w:t>Question:</w:t>
      </w:r>
      <w:r w:rsidRPr="003811FA">
        <w:rPr>
          <w:rFonts w:cstheme="minorHAnsi"/>
        </w:rPr>
        <w:t xml:space="preserve"> </w:t>
      </w:r>
      <w:r w:rsidRPr="003811FA">
        <w:rPr>
          <w:rFonts w:cstheme="minorHAnsi"/>
        </w:rPr>
        <w:tab/>
        <w:t>Do I need to add a FADE form every time I process a JV when moving 40199 to 40101</w:t>
      </w:r>
      <w:r w:rsidR="00E7536C">
        <w:rPr>
          <w:rFonts w:cstheme="minorHAnsi"/>
        </w:rPr>
        <w:t xml:space="preserve"> or </w:t>
      </w:r>
      <w:r w:rsidRPr="003811FA">
        <w:rPr>
          <w:rFonts w:cstheme="minorHAnsi"/>
        </w:rPr>
        <w:t>40104?</w:t>
      </w:r>
    </w:p>
    <w:p w14:paraId="50DFBA28" w14:textId="6AA86988" w:rsidR="00FA775E" w:rsidRPr="003811FA" w:rsidRDefault="00FA775E" w:rsidP="00FA775E">
      <w:pPr>
        <w:ind w:left="1440" w:hanging="1440"/>
        <w:rPr>
          <w:rFonts w:cstheme="minorHAnsi"/>
        </w:rPr>
      </w:pPr>
      <w:r w:rsidRPr="003811FA">
        <w:rPr>
          <w:rFonts w:cstheme="minorHAnsi"/>
          <w:b/>
          <w:bCs/>
        </w:rPr>
        <w:t>Answer</w:t>
      </w:r>
      <w:r w:rsidRPr="003811FA">
        <w:rPr>
          <w:rFonts w:cstheme="minorHAnsi"/>
        </w:rPr>
        <w:t xml:space="preserve">: </w:t>
      </w:r>
      <w:r w:rsidRPr="003811FA">
        <w:rPr>
          <w:rFonts w:cstheme="minorHAnsi"/>
        </w:rPr>
        <w:tab/>
      </w:r>
      <w:r w:rsidRPr="000A570F">
        <w:rPr>
          <w:rFonts w:cstheme="minorHAnsi"/>
        </w:rPr>
        <w:t>No</w:t>
      </w:r>
      <w:r w:rsidRPr="003811FA">
        <w:rPr>
          <w:rFonts w:cstheme="minorHAnsi"/>
        </w:rPr>
        <w:t xml:space="preserve">, a FADE form is only needed for the first JV processed </w:t>
      </w:r>
      <w:r w:rsidR="00A87D60">
        <w:rPr>
          <w:rFonts w:cstheme="minorHAnsi"/>
        </w:rPr>
        <w:t>to set</w:t>
      </w:r>
      <w:r w:rsidR="00642E15">
        <w:rPr>
          <w:rFonts w:cstheme="minorHAnsi"/>
        </w:rPr>
        <w:t xml:space="preserve"> </w:t>
      </w:r>
      <w:r w:rsidR="00A87D60">
        <w:rPr>
          <w:rFonts w:cstheme="minorHAnsi"/>
        </w:rPr>
        <w:t xml:space="preserve">up </w:t>
      </w:r>
      <w:r w:rsidR="00642E15">
        <w:rPr>
          <w:rFonts w:cstheme="minorHAnsi"/>
        </w:rPr>
        <w:t xml:space="preserve">an </w:t>
      </w:r>
      <w:r w:rsidR="00A87D60">
        <w:rPr>
          <w:rFonts w:cstheme="minorHAnsi"/>
        </w:rPr>
        <w:t>asset in the system</w:t>
      </w:r>
      <w:r w:rsidRPr="003811FA">
        <w:rPr>
          <w:rFonts w:cstheme="minorHAnsi"/>
        </w:rPr>
        <w:t>. Any subsequent JVs that add additional costs to a work</w:t>
      </w:r>
      <w:r>
        <w:rPr>
          <w:rFonts w:cstheme="minorHAnsi"/>
        </w:rPr>
        <w:t>-</w:t>
      </w:r>
      <w:r w:rsidRPr="003811FA">
        <w:rPr>
          <w:rFonts w:cstheme="minorHAnsi"/>
        </w:rPr>
        <w:t>in</w:t>
      </w:r>
      <w:r>
        <w:rPr>
          <w:rFonts w:cstheme="minorHAnsi"/>
        </w:rPr>
        <w:t>-</w:t>
      </w:r>
      <w:r w:rsidRPr="003811FA">
        <w:rPr>
          <w:rFonts w:cstheme="minorHAnsi"/>
        </w:rPr>
        <w:t>progress (WIP) asset</w:t>
      </w:r>
      <w:r w:rsidR="00A87D60">
        <w:rPr>
          <w:rFonts w:cstheme="minorHAnsi"/>
        </w:rPr>
        <w:t>,</w:t>
      </w:r>
      <w:r w:rsidRPr="003811FA">
        <w:rPr>
          <w:rFonts w:cstheme="minorHAnsi"/>
        </w:rPr>
        <w:t xml:space="preserve"> only </w:t>
      </w:r>
      <w:r w:rsidR="00642E15">
        <w:rPr>
          <w:rFonts w:cstheme="minorHAnsi"/>
        </w:rPr>
        <w:t>need to have the</w:t>
      </w:r>
      <w:r w:rsidR="00A87D60">
        <w:rPr>
          <w:rFonts w:cstheme="minorHAnsi"/>
        </w:rPr>
        <w:t xml:space="preserve"> asset tag number</w:t>
      </w:r>
      <w:r w:rsidR="00A93485">
        <w:rPr>
          <w:rFonts w:cstheme="minorHAnsi"/>
        </w:rPr>
        <w:t xml:space="preserve"> (</w:t>
      </w:r>
      <w:proofErr w:type="spellStart"/>
      <w:r w:rsidR="00A93485">
        <w:rPr>
          <w:rFonts w:cstheme="minorHAnsi"/>
        </w:rPr>
        <w:t>Ptag</w:t>
      </w:r>
      <w:proofErr w:type="spellEnd"/>
      <w:r w:rsidR="00A93485">
        <w:rPr>
          <w:rFonts w:cstheme="minorHAnsi"/>
        </w:rPr>
        <w:t>)</w:t>
      </w:r>
      <w:r w:rsidR="00A87D60">
        <w:rPr>
          <w:rFonts w:cstheme="minorHAnsi"/>
        </w:rPr>
        <w:t xml:space="preserve"> </w:t>
      </w:r>
      <w:proofErr w:type="gramStart"/>
      <w:r w:rsidR="00A87D60">
        <w:rPr>
          <w:rFonts w:cstheme="minorHAnsi"/>
        </w:rPr>
        <w:t xml:space="preserve">in </w:t>
      </w:r>
      <w:r w:rsidRPr="003811FA">
        <w:rPr>
          <w:rFonts w:cstheme="minorHAnsi"/>
        </w:rPr>
        <w:t xml:space="preserve"> FOATEXT</w:t>
      </w:r>
      <w:proofErr w:type="gramEnd"/>
      <w:r w:rsidRPr="003811FA">
        <w:rPr>
          <w:rFonts w:cstheme="minorHAnsi"/>
        </w:rPr>
        <w:t xml:space="preserve"> </w:t>
      </w:r>
      <w:r>
        <w:rPr>
          <w:rFonts w:cstheme="minorHAnsi"/>
        </w:rPr>
        <w:t>. I</w:t>
      </w:r>
      <w:r w:rsidRPr="003811FA">
        <w:rPr>
          <w:rFonts w:cstheme="minorHAnsi"/>
        </w:rPr>
        <w:t xml:space="preserve">f you don’t know the asset </w:t>
      </w:r>
      <w:r>
        <w:rPr>
          <w:rFonts w:cstheme="minorHAnsi"/>
        </w:rPr>
        <w:t>tag number</w:t>
      </w:r>
      <w:r w:rsidRPr="003811FA">
        <w:rPr>
          <w:rFonts w:cstheme="minorHAnsi"/>
        </w:rPr>
        <w:t xml:space="preserve">, </w:t>
      </w:r>
      <w:r>
        <w:rPr>
          <w:rFonts w:cstheme="minorHAnsi"/>
        </w:rPr>
        <w:t xml:space="preserve">list </w:t>
      </w:r>
      <w:r w:rsidRPr="003811FA">
        <w:rPr>
          <w:rFonts w:cstheme="minorHAnsi"/>
        </w:rPr>
        <w:t>the initial JV</w:t>
      </w:r>
      <w:r>
        <w:rPr>
          <w:rFonts w:cstheme="minorHAnsi"/>
        </w:rPr>
        <w:t xml:space="preserve"> number</w:t>
      </w:r>
      <w:r w:rsidRPr="003811FA">
        <w:rPr>
          <w:rFonts w:cstheme="minorHAnsi"/>
        </w:rPr>
        <w:t xml:space="preserve"> from which</w:t>
      </w:r>
      <w:r>
        <w:rPr>
          <w:rFonts w:cstheme="minorHAnsi"/>
        </w:rPr>
        <w:t xml:space="preserve"> the</w:t>
      </w:r>
      <w:r w:rsidRPr="003811FA">
        <w:rPr>
          <w:rFonts w:cstheme="minorHAnsi"/>
        </w:rPr>
        <w:t xml:space="preserve"> asset record was set</w:t>
      </w:r>
      <w:r>
        <w:rPr>
          <w:rFonts w:cstheme="minorHAnsi"/>
        </w:rPr>
        <w:t xml:space="preserve"> </w:t>
      </w:r>
      <w:r w:rsidRPr="003811FA">
        <w:rPr>
          <w:rFonts w:cstheme="minorHAnsi"/>
        </w:rPr>
        <w:t>up in th</w:t>
      </w:r>
      <w:r w:rsidR="00A87D60">
        <w:rPr>
          <w:rFonts w:cstheme="minorHAnsi"/>
        </w:rPr>
        <w:t>e</w:t>
      </w:r>
      <w:r w:rsidRPr="003811FA">
        <w:rPr>
          <w:rFonts w:cstheme="minorHAnsi"/>
        </w:rPr>
        <w:t xml:space="preserve"> system. </w:t>
      </w:r>
    </w:p>
    <w:p w14:paraId="31F5729D" w14:textId="0E0CAD51" w:rsidR="00FA775E" w:rsidRPr="003811FA" w:rsidRDefault="00FA775E" w:rsidP="00FA775E">
      <w:pPr>
        <w:ind w:left="1440"/>
        <w:rPr>
          <w:rFonts w:cstheme="minorHAnsi"/>
          <w:i/>
          <w:iCs/>
        </w:rPr>
      </w:pPr>
      <w:r w:rsidRPr="003811FA">
        <w:rPr>
          <w:rFonts w:cstheme="minorHAnsi"/>
          <w:i/>
          <w:iCs/>
        </w:rPr>
        <w:t>Contact Fixed Asset</w:t>
      </w:r>
      <w:r>
        <w:rPr>
          <w:rFonts w:cstheme="minorHAnsi"/>
          <w:i/>
          <w:iCs/>
        </w:rPr>
        <w:t>s</w:t>
      </w:r>
      <w:r w:rsidRPr="003811FA">
        <w:rPr>
          <w:rFonts w:cstheme="minorHAnsi"/>
          <w:i/>
          <w:iCs/>
        </w:rPr>
        <w:t xml:space="preserve"> for </w:t>
      </w:r>
      <w:r>
        <w:rPr>
          <w:rFonts w:cstheme="minorHAnsi"/>
          <w:i/>
          <w:iCs/>
        </w:rPr>
        <w:t>a list</w:t>
      </w:r>
      <w:r w:rsidR="005D44F6">
        <w:rPr>
          <w:rFonts w:cstheme="minorHAnsi"/>
          <w:i/>
          <w:iCs/>
        </w:rPr>
        <w:t>ing</w:t>
      </w:r>
      <w:r>
        <w:rPr>
          <w:rFonts w:cstheme="minorHAnsi"/>
          <w:i/>
          <w:iCs/>
        </w:rPr>
        <w:t xml:space="preserve"> of </w:t>
      </w:r>
      <w:r w:rsidRPr="003811FA">
        <w:rPr>
          <w:rFonts w:cstheme="minorHAnsi"/>
          <w:i/>
          <w:iCs/>
        </w:rPr>
        <w:t xml:space="preserve">equipment that </w:t>
      </w:r>
      <w:r w:rsidR="005D44F6">
        <w:rPr>
          <w:rFonts w:cstheme="minorHAnsi"/>
          <w:i/>
          <w:iCs/>
        </w:rPr>
        <w:t>is</w:t>
      </w:r>
      <w:r w:rsidRPr="003811FA">
        <w:rPr>
          <w:rFonts w:cstheme="minorHAnsi"/>
          <w:i/>
          <w:iCs/>
        </w:rPr>
        <w:t xml:space="preserve"> under construction (WIP) for your </w:t>
      </w:r>
      <w:r>
        <w:rPr>
          <w:rFonts w:cstheme="minorHAnsi"/>
          <w:i/>
          <w:iCs/>
        </w:rPr>
        <w:t>O</w:t>
      </w:r>
      <w:r w:rsidRPr="003811FA">
        <w:rPr>
          <w:rFonts w:cstheme="minorHAnsi"/>
          <w:i/>
          <w:iCs/>
        </w:rPr>
        <w:t>rg/B</w:t>
      </w:r>
      <w:r>
        <w:rPr>
          <w:rFonts w:cstheme="minorHAnsi"/>
          <w:i/>
          <w:iCs/>
        </w:rPr>
        <w:t xml:space="preserve">usiness </w:t>
      </w:r>
      <w:r w:rsidRPr="003811FA">
        <w:rPr>
          <w:rFonts w:cstheme="minorHAnsi"/>
          <w:i/>
          <w:iCs/>
        </w:rPr>
        <w:t>C</w:t>
      </w:r>
      <w:r>
        <w:rPr>
          <w:rFonts w:cstheme="minorHAnsi"/>
          <w:i/>
          <w:iCs/>
        </w:rPr>
        <w:t>enter (BC)</w:t>
      </w:r>
      <w:r w:rsidRPr="003811FA">
        <w:rPr>
          <w:rFonts w:cstheme="minorHAnsi"/>
          <w:i/>
          <w:iCs/>
        </w:rPr>
        <w:t>.</w:t>
      </w:r>
    </w:p>
    <w:p w14:paraId="303AC1F6" w14:textId="77777777" w:rsidR="00FA775E" w:rsidRPr="003811FA" w:rsidRDefault="00FA775E" w:rsidP="00FA775E">
      <w:pPr>
        <w:rPr>
          <w:rFonts w:cstheme="minorHAnsi"/>
        </w:rPr>
      </w:pPr>
    </w:p>
    <w:p w14:paraId="592FB46F" w14:textId="77777777" w:rsidR="00FA775E" w:rsidRPr="003811FA" w:rsidRDefault="00FA775E" w:rsidP="00FA775E">
      <w:pPr>
        <w:rPr>
          <w:rFonts w:cstheme="minorHAnsi"/>
        </w:rPr>
      </w:pPr>
      <w:r w:rsidRPr="003811FA">
        <w:rPr>
          <w:rFonts w:cstheme="minorHAnsi"/>
          <w:b/>
          <w:bCs/>
        </w:rPr>
        <w:t>Question:</w:t>
      </w:r>
      <w:r w:rsidRPr="003811FA">
        <w:rPr>
          <w:rFonts w:cstheme="minorHAnsi"/>
          <w:b/>
          <w:bCs/>
        </w:rPr>
        <w:tab/>
      </w:r>
      <w:r w:rsidRPr="003811FA">
        <w:rPr>
          <w:rFonts w:cstheme="minorHAnsi"/>
        </w:rPr>
        <w:t>What if I don’t have all the information to fill out the FADE form?</w:t>
      </w:r>
    </w:p>
    <w:p w14:paraId="1629FDC3" w14:textId="1E2345ED" w:rsidR="00FA775E" w:rsidRPr="003811FA" w:rsidRDefault="00FA775E" w:rsidP="00FA775E">
      <w:pPr>
        <w:ind w:left="1440" w:hanging="1440"/>
        <w:rPr>
          <w:rFonts w:cstheme="minorHAnsi"/>
        </w:rPr>
      </w:pPr>
      <w:r w:rsidRPr="003811FA">
        <w:rPr>
          <w:rFonts w:cstheme="minorHAnsi"/>
          <w:b/>
          <w:bCs/>
        </w:rPr>
        <w:t>Answer:</w:t>
      </w:r>
      <w:r w:rsidRPr="003811FA">
        <w:rPr>
          <w:rFonts w:cstheme="minorHAnsi"/>
        </w:rPr>
        <w:t xml:space="preserve"> </w:t>
      </w:r>
      <w:r w:rsidRPr="003811FA">
        <w:rPr>
          <w:rFonts w:cstheme="minorHAnsi"/>
        </w:rPr>
        <w:tab/>
        <w:t xml:space="preserve">All </w:t>
      </w:r>
      <w:r w:rsidR="00F205B7">
        <w:rPr>
          <w:rFonts w:cstheme="minorHAnsi"/>
        </w:rPr>
        <w:t>a</w:t>
      </w:r>
      <w:r w:rsidRPr="003811FA">
        <w:rPr>
          <w:rFonts w:cstheme="minorHAnsi"/>
        </w:rPr>
        <w:t xml:space="preserve">sset information is required to properly set up </w:t>
      </w:r>
      <w:r>
        <w:rPr>
          <w:rFonts w:cstheme="minorHAnsi"/>
        </w:rPr>
        <w:t xml:space="preserve">the </w:t>
      </w:r>
      <w:r w:rsidRPr="003811FA">
        <w:rPr>
          <w:rFonts w:cstheme="minorHAnsi"/>
        </w:rPr>
        <w:t xml:space="preserve">asset record in the </w:t>
      </w:r>
      <w:r w:rsidR="00E7536C">
        <w:rPr>
          <w:rFonts w:cstheme="minorHAnsi"/>
        </w:rPr>
        <w:t xml:space="preserve">fixed asset </w:t>
      </w:r>
      <w:r w:rsidRPr="003811FA">
        <w:rPr>
          <w:rFonts w:cstheme="minorHAnsi"/>
        </w:rPr>
        <w:t>system</w:t>
      </w:r>
      <w:r>
        <w:rPr>
          <w:rFonts w:cstheme="minorHAnsi"/>
        </w:rPr>
        <w:t>;</w:t>
      </w:r>
      <w:r w:rsidRPr="003811FA">
        <w:rPr>
          <w:rFonts w:cstheme="minorHAnsi"/>
        </w:rPr>
        <w:t xml:space="preserve"> however</w:t>
      </w:r>
      <w:r>
        <w:rPr>
          <w:rFonts w:cstheme="minorHAnsi"/>
        </w:rPr>
        <w:t>,</w:t>
      </w:r>
      <w:r w:rsidRPr="003811FA">
        <w:rPr>
          <w:rFonts w:cstheme="minorHAnsi"/>
        </w:rPr>
        <w:t xml:space="preserve"> if some info</w:t>
      </w:r>
      <w:r>
        <w:rPr>
          <w:rFonts w:cstheme="minorHAnsi"/>
        </w:rPr>
        <w:t>rmation</w:t>
      </w:r>
      <w:r w:rsidRPr="003811FA">
        <w:rPr>
          <w:rFonts w:cstheme="minorHAnsi"/>
        </w:rPr>
        <w:t xml:space="preserve"> such as the Serial N</w:t>
      </w:r>
      <w:r>
        <w:rPr>
          <w:rFonts w:cstheme="minorHAnsi"/>
        </w:rPr>
        <w:t>umber</w:t>
      </w:r>
      <w:r w:rsidRPr="003811FA">
        <w:rPr>
          <w:rFonts w:cstheme="minorHAnsi"/>
        </w:rPr>
        <w:t>, Model, etc. are not available, then process</w:t>
      </w:r>
      <w:r w:rsidR="00A93485">
        <w:rPr>
          <w:rFonts w:cstheme="minorHAnsi"/>
        </w:rPr>
        <w:t xml:space="preserve"> a</w:t>
      </w:r>
      <w:r w:rsidRPr="003811FA">
        <w:rPr>
          <w:rFonts w:cstheme="minorHAnsi"/>
        </w:rPr>
        <w:t xml:space="preserve"> JV</w:t>
      </w:r>
      <w:r w:rsidR="001B1C92">
        <w:rPr>
          <w:rFonts w:cstheme="minorHAnsi"/>
        </w:rPr>
        <w:t xml:space="preserve"> to</w:t>
      </w:r>
      <w:r w:rsidRPr="003811FA">
        <w:rPr>
          <w:rFonts w:cstheme="minorHAnsi"/>
        </w:rPr>
        <w:t xml:space="preserve"> </w:t>
      </w:r>
      <w:r w:rsidR="001B1C92">
        <w:rPr>
          <w:rFonts w:cstheme="minorHAnsi"/>
        </w:rPr>
        <w:t xml:space="preserve">move off expenses </w:t>
      </w:r>
      <w:r w:rsidRPr="003811FA">
        <w:rPr>
          <w:rFonts w:cstheme="minorHAnsi"/>
        </w:rPr>
        <w:t>from 40199 as listed above and add a note in FOATEXT that this information will be provided when available.</w:t>
      </w:r>
    </w:p>
    <w:p w14:paraId="63F8E9D8" w14:textId="77777777" w:rsidR="00FA775E" w:rsidRPr="003811FA" w:rsidRDefault="00FA775E" w:rsidP="00FA775E">
      <w:pPr>
        <w:rPr>
          <w:rFonts w:cstheme="minorHAnsi"/>
        </w:rPr>
      </w:pPr>
    </w:p>
    <w:p w14:paraId="5F2FF2A9" w14:textId="77777777" w:rsidR="00FA775E" w:rsidRPr="003811FA" w:rsidRDefault="00FA775E" w:rsidP="00FA775E">
      <w:pPr>
        <w:rPr>
          <w:rFonts w:cstheme="minorHAnsi"/>
        </w:rPr>
      </w:pPr>
      <w:r w:rsidRPr="003811FA">
        <w:rPr>
          <w:rFonts w:cstheme="minorHAnsi"/>
          <w:b/>
          <w:bCs/>
        </w:rPr>
        <w:t xml:space="preserve">Question: </w:t>
      </w:r>
      <w:r w:rsidRPr="003811FA">
        <w:rPr>
          <w:rFonts w:cstheme="minorHAnsi"/>
          <w:b/>
          <w:bCs/>
        </w:rPr>
        <w:tab/>
      </w:r>
      <w:r w:rsidRPr="003811FA">
        <w:rPr>
          <w:rFonts w:cstheme="minorHAnsi"/>
        </w:rPr>
        <w:t>Do I need to process a separate JV for each invoice?</w:t>
      </w:r>
    </w:p>
    <w:p w14:paraId="4D7D2C83" w14:textId="59E586E9" w:rsidR="00FA775E" w:rsidRPr="003811FA" w:rsidRDefault="00FA775E" w:rsidP="00FA775E">
      <w:pPr>
        <w:ind w:left="1440" w:hanging="1440"/>
        <w:rPr>
          <w:rFonts w:cstheme="minorHAnsi"/>
        </w:rPr>
      </w:pPr>
      <w:r w:rsidRPr="003811FA">
        <w:rPr>
          <w:rFonts w:cstheme="minorHAnsi"/>
          <w:b/>
          <w:bCs/>
        </w:rPr>
        <w:t>Answer:</w:t>
      </w:r>
      <w:r w:rsidRPr="003811FA">
        <w:rPr>
          <w:rFonts w:cstheme="minorHAnsi"/>
        </w:rPr>
        <w:tab/>
      </w:r>
      <w:r>
        <w:rPr>
          <w:rFonts w:cstheme="minorHAnsi"/>
        </w:rPr>
        <w:t xml:space="preserve">No, </w:t>
      </w:r>
      <w:r w:rsidRPr="003811FA">
        <w:rPr>
          <w:rFonts w:cstheme="minorHAnsi"/>
        </w:rPr>
        <w:t>every time we add additional costs to an existing asset, it requires several steps to update all records for that asset, so all invoices should be processed in</w:t>
      </w:r>
      <w:r w:rsidR="001B1C92">
        <w:rPr>
          <w:rFonts w:cstheme="minorHAnsi"/>
        </w:rPr>
        <w:t xml:space="preserve"> one</w:t>
      </w:r>
      <w:r w:rsidRPr="003811FA">
        <w:rPr>
          <w:rFonts w:cstheme="minorHAnsi"/>
        </w:rPr>
        <w:t xml:space="preserve"> JV </w:t>
      </w:r>
      <w:r w:rsidR="001B1C92">
        <w:rPr>
          <w:rFonts w:cstheme="minorHAnsi"/>
        </w:rPr>
        <w:t xml:space="preserve">for the same asset </w:t>
      </w:r>
      <w:r w:rsidRPr="003811FA">
        <w:rPr>
          <w:rFonts w:cstheme="minorHAnsi"/>
        </w:rPr>
        <w:t xml:space="preserve">with </w:t>
      </w:r>
      <w:r w:rsidR="001B1C92">
        <w:rPr>
          <w:rFonts w:cstheme="minorHAnsi"/>
        </w:rPr>
        <w:t>multiple lines</w:t>
      </w:r>
      <w:r w:rsidRPr="003811FA">
        <w:rPr>
          <w:rFonts w:cstheme="minorHAnsi"/>
        </w:rPr>
        <w:t xml:space="preserve"> </w:t>
      </w:r>
      <w:r w:rsidR="001B1C92" w:rsidRPr="003811FA">
        <w:rPr>
          <w:rFonts w:cstheme="minorHAnsi"/>
        </w:rPr>
        <w:t>referenci</w:t>
      </w:r>
      <w:r w:rsidR="001B1C92">
        <w:rPr>
          <w:rFonts w:cstheme="minorHAnsi"/>
        </w:rPr>
        <w:t>ng</w:t>
      </w:r>
      <w:r w:rsidRPr="003811FA">
        <w:rPr>
          <w:rFonts w:cstheme="minorHAnsi"/>
        </w:rPr>
        <w:t xml:space="preserve"> each </w:t>
      </w:r>
      <w:r w:rsidR="001B1C92">
        <w:rPr>
          <w:rFonts w:cstheme="minorHAnsi"/>
        </w:rPr>
        <w:t>IB OR IDOC#</w:t>
      </w:r>
      <w:r w:rsidRPr="003811FA">
        <w:rPr>
          <w:rFonts w:cstheme="minorHAnsi"/>
        </w:rPr>
        <w:t>.</w:t>
      </w:r>
    </w:p>
    <w:p w14:paraId="340E285C" w14:textId="77777777" w:rsidR="00F205B7" w:rsidRDefault="00F205B7">
      <w:pPr>
        <w:rPr>
          <w:b/>
          <w:bCs/>
        </w:rPr>
      </w:pPr>
      <w:r>
        <w:rPr>
          <w:b/>
          <w:bCs/>
        </w:rPr>
        <w:br w:type="page"/>
      </w:r>
    </w:p>
    <w:p w14:paraId="5DC5D6B2" w14:textId="3A102FDE" w:rsidR="00F205B7" w:rsidRDefault="005E46DD" w:rsidP="000C0B81">
      <w:pPr>
        <w:rPr>
          <w:color w:val="538135" w:themeColor="accent6" w:themeShade="BF"/>
        </w:rPr>
      </w:pPr>
      <w:r w:rsidRPr="00FA775E">
        <w:rPr>
          <w:b/>
          <w:bCs/>
        </w:rPr>
        <w:lastRenderedPageBreak/>
        <w:t xml:space="preserve">Below are </w:t>
      </w:r>
      <w:r w:rsidR="00F205B7">
        <w:rPr>
          <w:b/>
          <w:bCs/>
        </w:rPr>
        <w:t xml:space="preserve">JV </w:t>
      </w:r>
      <w:r w:rsidRPr="00FA775E">
        <w:rPr>
          <w:b/>
          <w:bCs/>
        </w:rPr>
        <w:t xml:space="preserve">examples </w:t>
      </w:r>
      <w:r w:rsidR="00F205B7">
        <w:rPr>
          <w:b/>
          <w:bCs/>
        </w:rPr>
        <w:t>that are</w:t>
      </w:r>
      <w:r w:rsidRPr="00FA775E">
        <w:rPr>
          <w:b/>
          <w:bCs/>
        </w:rPr>
        <w:t xml:space="preserve"> clearing 40199 and adding </w:t>
      </w:r>
      <w:r w:rsidR="00586309" w:rsidRPr="00FA775E">
        <w:rPr>
          <w:b/>
          <w:bCs/>
        </w:rPr>
        <w:t>value to</w:t>
      </w:r>
      <w:r w:rsidRPr="00FA775E">
        <w:rPr>
          <w:b/>
          <w:bCs/>
        </w:rPr>
        <w:t xml:space="preserve"> </w:t>
      </w:r>
      <w:r w:rsidR="00F205B7">
        <w:rPr>
          <w:b/>
          <w:bCs/>
        </w:rPr>
        <w:t xml:space="preserve">the </w:t>
      </w:r>
      <w:r w:rsidRPr="00FA775E">
        <w:rPr>
          <w:b/>
          <w:bCs/>
        </w:rPr>
        <w:t>cost of a WIP asset</w:t>
      </w:r>
      <w:r w:rsidR="00F205B7">
        <w:rPr>
          <w:color w:val="538135" w:themeColor="accent6" w:themeShade="BF"/>
        </w:rPr>
        <w:t>:</w:t>
      </w:r>
    </w:p>
    <w:p w14:paraId="67554B4E" w14:textId="21B991AF" w:rsidR="00936B04" w:rsidRDefault="005E46DD" w:rsidP="000C0B81">
      <w:pPr>
        <w:rPr>
          <w:color w:val="538135" w:themeColor="accent6" w:themeShade="BF"/>
        </w:rPr>
      </w:pPr>
      <w:r>
        <w:rPr>
          <w:noProof/>
        </w:rPr>
        <w:drawing>
          <wp:inline distT="0" distB="0" distL="0" distR="0" wp14:anchorId="7B7C28ED" wp14:editId="4A4F9C96">
            <wp:extent cx="6802915" cy="3076575"/>
            <wp:effectExtent l="19050" t="19050" r="17145" b="9525"/>
            <wp:docPr id="4" name="Picture 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able&#10;&#10;Description automatically generated"/>
                    <pic:cNvPicPr/>
                  </pic:nvPicPr>
                  <pic:blipFill>
                    <a:blip r:embed="rId17"/>
                    <a:stretch>
                      <a:fillRect/>
                    </a:stretch>
                  </pic:blipFill>
                  <pic:spPr>
                    <a:xfrm>
                      <a:off x="0" y="0"/>
                      <a:ext cx="6844696" cy="3095470"/>
                    </a:xfrm>
                    <a:prstGeom prst="rect">
                      <a:avLst/>
                    </a:prstGeom>
                    <a:ln>
                      <a:solidFill>
                        <a:schemeClr val="accent1"/>
                      </a:solidFill>
                    </a:ln>
                  </pic:spPr>
                </pic:pic>
              </a:graphicData>
            </a:graphic>
          </wp:inline>
        </w:drawing>
      </w:r>
    </w:p>
    <w:p w14:paraId="7F650825" w14:textId="77777777" w:rsidR="00F205B7" w:rsidRDefault="00F205B7" w:rsidP="000C0B81"/>
    <w:p w14:paraId="17F992E1" w14:textId="4448C5F8" w:rsidR="005E46DD" w:rsidRDefault="005E46DD" w:rsidP="000C0B81">
      <w:r>
        <w:rPr>
          <w:noProof/>
        </w:rPr>
        <w:drawing>
          <wp:inline distT="0" distB="0" distL="0" distR="0" wp14:anchorId="36DF8918" wp14:editId="3F8D8BB4">
            <wp:extent cx="6819089" cy="3545052"/>
            <wp:effectExtent l="19050" t="19050" r="20320" b="17780"/>
            <wp:docPr id="5" name="Picture 5"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able&#10;&#10;Description automatically generated"/>
                    <pic:cNvPicPr/>
                  </pic:nvPicPr>
                  <pic:blipFill>
                    <a:blip r:embed="rId18"/>
                    <a:stretch>
                      <a:fillRect/>
                    </a:stretch>
                  </pic:blipFill>
                  <pic:spPr>
                    <a:xfrm>
                      <a:off x="0" y="0"/>
                      <a:ext cx="6835222" cy="3553439"/>
                    </a:xfrm>
                    <a:prstGeom prst="rect">
                      <a:avLst/>
                    </a:prstGeom>
                    <a:ln>
                      <a:solidFill>
                        <a:schemeClr val="accent1"/>
                      </a:solidFill>
                    </a:ln>
                  </pic:spPr>
                </pic:pic>
              </a:graphicData>
            </a:graphic>
          </wp:inline>
        </w:drawing>
      </w:r>
    </w:p>
    <w:p w14:paraId="13E4E923" w14:textId="77777777" w:rsidR="00FA775E" w:rsidRDefault="00FA775E" w:rsidP="00FA775E">
      <w:pPr>
        <w:pStyle w:val="Heading2"/>
        <w:rPr>
          <w:rFonts w:asciiTheme="minorHAnsi" w:hAnsiTheme="minorHAnsi" w:cstheme="minorHAnsi"/>
          <w:b/>
          <w:bCs/>
          <w:sz w:val="32"/>
          <w:szCs w:val="32"/>
          <w:lang w:val="en"/>
        </w:rPr>
      </w:pPr>
    </w:p>
    <w:p w14:paraId="13EB3A72" w14:textId="77777777" w:rsidR="00FA775E" w:rsidRDefault="00FA775E" w:rsidP="00FA775E">
      <w:pPr>
        <w:pStyle w:val="Heading2"/>
        <w:rPr>
          <w:rFonts w:asciiTheme="minorHAnsi" w:hAnsiTheme="minorHAnsi" w:cstheme="minorHAnsi"/>
          <w:b/>
          <w:bCs/>
          <w:sz w:val="32"/>
          <w:szCs w:val="32"/>
          <w:lang w:val="en"/>
        </w:rPr>
      </w:pPr>
    </w:p>
    <w:p w14:paraId="74A34974" w14:textId="7982F5B8" w:rsidR="00FA775E" w:rsidRDefault="00FA775E" w:rsidP="00FA775E">
      <w:pPr>
        <w:pStyle w:val="Heading2"/>
        <w:rPr>
          <w:rFonts w:asciiTheme="minorHAnsi" w:hAnsiTheme="minorHAnsi" w:cstheme="minorHAnsi"/>
          <w:b/>
          <w:bCs/>
          <w:sz w:val="32"/>
          <w:szCs w:val="32"/>
          <w:lang w:val="en"/>
        </w:rPr>
      </w:pPr>
    </w:p>
    <w:p w14:paraId="301985D0" w14:textId="5E2F3AAD" w:rsidR="00840477" w:rsidRDefault="00840477" w:rsidP="00840477">
      <w:pPr>
        <w:rPr>
          <w:lang w:val="en"/>
        </w:rPr>
      </w:pPr>
    </w:p>
    <w:p w14:paraId="54EAEEF0" w14:textId="53DD6333" w:rsidR="00840477" w:rsidRDefault="00840477" w:rsidP="00840477">
      <w:pPr>
        <w:rPr>
          <w:lang w:val="en"/>
        </w:rPr>
      </w:pPr>
    </w:p>
    <w:p w14:paraId="04E548C2" w14:textId="422DDDD0" w:rsidR="00FA775E" w:rsidRDefault="00FA775E" w:rsidP="00FA775E">
      <w:pPr>
        <w:pStyle w:val="Heading2"/>
        <w:rPr>
          <w:rFonts w:asciiTheme="minorHAnsi" w:hAnsiTheme="minorHAnsi" w:cstheme="minorHAnsi"/>
          <w:b/>
          <w:bCs/>
          <w:sz w:val="32"/>
          <w:szCs w:val="32"/>
          <w:lang w:val="en"/>
        </w:rPr>
      </w:pPr>
      <w:r w:rsidRPr="003811FA">
        <w:rPr>
          <w:rFonts w:asciiTheme="minorHAnsi" w:hAnsiTheme="minorHAnsi" w:cstheme="minorHAnsi"/>
          <w:b/>
          <w:bCs/>
          <w:sz w:val="32"/>
          <w:szCs w:val="32"/>
          <w:lang w:val="en"/>
        </w:rPr>
        <w:lastRenderedPageBreak/>
        <w:t xml:space="preserve">Prepaid </w:t>
      </w:r>
      <w:r>
        <w:rPr>
          <w:rFonts w:asciiTheme="minorHAnsi" w:hAnsiTheme="minorHAnsi" w:cstheme="minorHAnsi"/>
          <w:b/>
          <w:bCs/>
          <w:sz w:val="32"/>
          <w:szCs w:val="32"/>
          <w:lang w:val="en"/>
        </w:rPr>
        <w:t>I</w:t>
      </w:r>
      <w:r w:rsidRPr="003811FA">
        <w:rPr>
          <w:rFonts w:asciiTheme="minorHAnsi" w:hAnsiTheme="minorHAnsi" w:cstheme="minorHAnsi"/>
          <w:b/>
          <w:bCs/>
          <w:sz w:val="32"/>
          <w:szCs w:val="32"/>
          <w:lang w:val="en"/>
        </w:rPr>
        <w:t>nvoices</w:t>
      </w:r>
    </w:p>
    <w:p w14:paraId="6B24E063" w14:textId="77777777" w:rsidR="00FA775E" w:rsidRPr="003811FA" w:rsidRDefault="00FA775E" w:rsidP="00FA775E">
      <w:pPr>
        <w:rPr>
          <w:lang w:val="en"/>
        </w:rPr>
      </w:pPr>
    </w:p>
    <w:p w14:paraId="00C132BA" w14:textId="557576D4" w:rsidR="00FA775E" w:rsidRPr="003811FA" w:rsidRDefault="00FA775E" w:rsidP="00FA775E">
      <w:pPr>
        <w:rPr>
          <w:rFonts w:cstheme="minorHAnsi"/>
          <w:color w:val="252525"/>
          <w:sz w:val="27"/>
          <w:szCs w:val="27"/>
          <w:shd w:val="clear" w:color="auto" w:fill="FFFFFF"/>
        </w:rPr>
      </w:pPr>
      <w:r w:rsidRPr="003811FA">
        <w:rPr>
          <w:rFonts w:cstheme="minorHAnsi"/>
        </w:rPr>
        <w:t xml:space="preserve">If a vendor requires a prepayment before shipping the equipment, the invoice can be processed using 40199 but </w:t>
      </w:r>
      <w:r w:rsidR="00EE5878">
        <w:rPr>
          <w:rFonts w:cstheme="minorHAnsi"/>
        </w:rPr>
        <w:t xml:space="preserve">the expenses must be moved off from 40199 by a </w:t>
      </w:r>
      <w:r w:rsidR="00A93485">
        <w:rPr>
          <w:rFonts w:cstheme="minorHAnsi"/>
        </w:rPr>
        <w:t>JV</w:t>
      </w:r>
      <w:r w:rsidRPr="003811FA">
        <w:rPr>
          <w:rFonts w:cstheme="minorHAnsi"/>
        </w:rPr>
        <w:t xml:space="preserve"> to A5008 </w:t>
      </w:r>
      <w:r w:rsidRPr="003811FA">
        <w:rPr>
          <w:rFonts w:cstheme="minorHAnsi"/>
          <w:i/>
          <w:iCs/>
        </w:rPr>
        <w:t>Prepaid Equipment Expenses</w:t>
      </w:r>
      <w:r w:rsidRPr="003811FA">
        <w:rPr>
          <w:rFonts w:cstheme="minorHAnsi"/>
        </w:rPr>
        <w:t>. Once the equipment is received, credit the prepayment</w:t>
      </w:r>
      <w:r w:rsidR="00840477">
        <w:rPr>
          <w:rFonts w:cstheme="minorHAnsi"/>
        </w:rPr>
        <w:t xml:space="preserve"> account</w:t>
      </w:r>
      <w:r w:rsidRPr="003811FA">
        <w:rPr>
          <w:rFonts w:cstheme="minorHAnsi"/>
        </w:rPr>
        <w:t xml:space="preserve"> (A5008) and debit </w:t>
      </w:r>
      <w:r w:rsidR="00A93485">
        <w:rPr>
          <w:rFonts w:cstheme="minorHAnsi"/>
        </w:rPr>
        <w:t xml:space="preserve">the </w:t>
      </w:r>
      <w:r w:rsidRPr="003811FA">
        <w:rPr>
          <w:rFonts w:cstheme="minorHAnsi"/>
        </w:rPr>
        <w:t>appropriate account code</w:t>
      </w:r>
      <w:r w:rsidR="00EE5878">
        <w:rPr>
          <w:rFonts w:cstheme="minorHAnsi"/>
        </w:rPr>
        <w:t xml:space="preserve"> such as 40101, 40104</w:t>
      </w:r>
      <w:r w:rsidR="00A93485">
        <w:rPr>
          <w:rFonts w:cstheme="minorHAnsi"/>
        </w:rPr>
        <w:t>,</w:t>
      </w:r>
      <w:r w:rsidR="00EE5878">
        <w:rPr>
          <w:rFonts w:cstheme="minorHAnsi"/>
        </w:rPr>
        <w:t xml:space="preserve"> etc</w:t>
      </w:r>
      <w:r w:rsidRPr="003811FA">
        <w:rPr>
          <w:rFonts w:cstheme="minorHAnsi"/>
          <w:color w:val="252525"/>
          <w:sz w:val="27"/>
          <w:szCs w:val="27"/>
          <w:shd w:val="clear" w:color="auto" w:fill="FFFFFF"/>
        </w:rPr>
        <w:t xml:space="preserve">. </w:t>
      </w:r>
      <w:r w:rsidRPr="003811FA">
        <w:rPr>
          <w:rFonts w:cstheme="minorHAnsi"/>
        </w:rPr>
        <w:t>See example below</w:t>
      </w:r>
      <w:r>
        <w:rPr>
          <w:rFonts w:cstheme="minorHAnsi"/>
          <w:color w:val="252525"/>
          <w:sz w:val="27"/>
          <w:szCs w:val="27"/>
          <w:shd w:val="clear" w:color="auto" w:fill="FFFFFF"/>
        </w:rPr>
        <w:t>:</w:t>
      </w:r>
    </w:p>
    <w:p w14:paraId="24C3F70A" w14:textId="12C090CC" w:rsidR="00FD6552" w:rsidRDefault="009E3D8E" w:rsidP="00FA775E">
      <w:pPr>
        <w:rPr>
          <w:rFonts w:cstheme="minorHAnsi"/>
          <w:color w:val="252525"/>
          <w:sz w:val="27"/>
          <w:szCs w:val="27"/>
          <w:shd w:val="clear" w:color="auto" w:fill="FFFFFF"/>
        </w:rPr>
      </w:pPr>
      <w:r>
        <w:rPr>
          <w:noProof/>
        </w:rPr>
        <w:drawing>
          <wp:inline distT="0" distB="0" distL="0" distR="0" wp14:anchorId="007FAB8B" wp14:editId="38D4F0F2">
            <wp:extent cx="6788506" cy="3324225"/>
            <wp:effectExtent l="0" t="0" r="0" b="0"/>
            <wp:docPr id="15" name="Picture 15" descr="Tab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Table&#10;&#10;Description automatically generated with low confidence"/>
                    <pic:cNvPicPr/>
                  </pic:nvPicPr>
                  <pic:blipFill>
                    <a:blip r:embed="rId19"/>
                    <a:stretch>
                      <a:fillRect/>
                    </a:stretch>
                  </pic:blipFill>
                  <pic:spPr>
                    <a:xfrm>
                      <a:off x="0" y="0"/>
                      <a:ext cx="6794700" cy="3327258"/>
                    </a:xfrm>
                    <a:prstGeom prst="rect">
                      <a:avLst/>
                    </a:prstGeom>
                  </pic:spPr>
                </pic:pic>
              </a:graphicData>
            </a:graphic>
          </wp:inline>
        </w:drawing>
      </w:r>
    </w:p>
    <w:p w14:paraId="0EC3A752" w14:textId="5857361E" w:rsidR="00FA775E" w:rsidRPr="003811FA" w:rsidRDefault="00FA775E" w:rsidP="00FA775E">
      <w:pPr>
        <w:rPr>
          <w:rFonts w:cstheme="minorHAnsi"/>
          <w:color w:val="252525"/>
          <w:sz w:val="27"/>
          <w:szCs w:val="27"/>
          <w:shd w:val="clear" w:color="auto" w:fill="FFFFFF"/>
        </w:rPr>
      </w:pPr>
    </w:p>
    <w:p w14:paraId="0300BD2D" w14:textId="6420684A" w:rsidR="00D015C7" w:rsidRDefault="00D015C7" w:rsidP="00BA1F68">
      <w:pPr>
        <w:rPr>
          <w:rFonts w:ascii="Open Sans" w:hAnsi="Open Sans" w:cs="Open Sans"/>
          <w:color w:val="252525"/>
          <w:sz w:val="27"/>
          <w:szCs w:val="27"/>
          <w:shd w:val="clear" w:color="auto" w:fill="FFFFFF"/>
        </w:rPr>
      </w:pPr>
    </w:p>
    <w:p w14:paraId="1FD1823C" w14:textId="77777777" w:rsidR="0072726D" w:rsidRDefault="0072726D" w:rsidP="00BA1F68">
      <w:pPr>
        <w:rPr>
          <w:rFonts w:ascii="Open Sans" w:hAnsi="Open Sans" w:cs="Open Sans"/>
          <w:color w:val="252525"/>
          <w:sz w:val="27"/>
          <w:szCs w:val="27"/>
          <w:shd w:val="clear" w:color="auto" w:fill="FFFFFF"/>
        </w:rPr>
      </w:pPr>
      <w:r>
        <w:rPr>
          <w:noProof/>
        </w:rPr>
        <w:lastRenderedPageBreak/>
        <w:drawing>
          <wp:inline distT="0" distB="0" distL="0" distR="0" wp14:anchorId="7B8417A2" wp14:editId="182AE85C">
            <wp:extent cx="7103059" cy="4019390"/>
            <wp:effectExtent l="0" t="0" r="3175" b="635"/>
            <wp:docPr id="16" name="Picture 16"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Table&#10;&#10;Description automatically generated"/>
                    <pic:cNvPicPr/>
                  </pic:nvPicPr>
                  <pic:blipFill>
                    <a:blip r:embed="rId20"/>
                    <a:stretch>
                      <a:fillRect/>
                    </a:stretch>
                  </pic:blipFill>
                  <pic:spPr>
                    <a:xfrm>
                      <a:off x="0" y="0"/>
                      <a:ext cx="7114586" cy="4025913"/>
                    </a:xfrm>
                    <a:prstGeom prst="rect">
                      <a:avLst/>
                    </a:prstGeom>
                  </pic:spPr>
                </pic:pic>
              </a:graphicData>
            </a:graphic>
          </wp:inline>
        </w:drawing>
      </w:r>
    </w:p>
    <w:p w14:paraId="4FA014D8" w14:textId="165C8938" w:rsidR="0053612B" w:rsidRDefault="00A93485" w:rsidP="00BA1F68">
      <w:pPr>
        <w:rPr>
          <w:rFonts w:ascii="Open Sans" w:hAnsi="Open Sans" w:cs="Open Sans"/>
          <w:color w:val="252525"/>
          <w:sz w:val="27"/>
          <w:szCs w:val="27"/>
          <w:shd w:val="clear" w:color="auto" w:fill="FFFFFF"/>
        </w:rPr>
      </w:pPr>
      <w:r>
        <w:rPr>
          <w:rFonts w:eastAsiaTheme="majorEastAsia" w:cstheme="minorHAnsi"/>
          <w:b/>
          <w:bCs/>
          <w:color w:val="2F5496" w:themeColor="accent1" w:themeShade="BF"/>
          <w:sz w:val="32"/>
          <w:szCs w:val="32"/>
          <w:lang w:val="en"/>
        </w:rPr>
        <w:t xml:space="preserve">Fiscal </w:t>
      </w:r>
      <w:r w:rsidR="005969CF" w:rsidRPr="003811FA">
        <w:rPr>
          <w:rFonts w:eastAsiaTheme="majorEastAsia" w:cstheme="minorHAnsi"/>
          <w:b/>
          <w:bCs/>
          <w:color w:val="2F5496" w:themeColor="accent1" w:themeShade="BF"/>
          <w:sz w:val="32"/>
          <w:szCs w:val="32"/>
          <w:lang w:val="en"/>
        </w:rPr>
        <w:t>Year</w:t>
      </w:r>
      <w:r>
        <w:rPr>
          <w:rFonts w:eastAsiaTheme="majorEastAsia" w:cstheme="minorHAnsi"/>
          <w:b/>
          <w:bCs/>
          <w:color w:val="2F5496" w:themeColor="accent1" w:themeShade="BF"/>
          <w:sz w:val="32"/>
          <w:szCs w:val="32"/>
          <w:lang w:val="en"/>
        </w:rPr>
        <w:t>-</w:t>
      </w:r>
      <w:r w:rsidR="005969CF" w:rsidRPr="003811FA">
        <w:rPr>
          <w:rFonts w:eastAsiaTheme="majorEastAsia" w:cstheme="minorHAnsi"/>
          <w:b/>
          <w:bCs/>
          <w:color w:val="2F5496" w:themeColor="accent1" w:themeShade="BF"/>
          <w:sz w:val="32"/>
          <w:szCs w:val="32"/>
          <w:lang w:val="en"/>
        </w:rPr>
        <w:t>End</w:t>
      </w:r>
      <w:r>
        <w:rPr>
          <w:rFonts w:eastAsiaTheme="majorEastAsia" w:cstheme="minorHAnsi"/>
          <w:b/>
          <w:bCs/>
          <w:color w:val="2F5496" w:themeColor="accent1" w:themeShade="BF"/>
          <w:sz w:val="32"/>
          <w:szCs w:val="32"/>
          <w:lang w:val="en"/>
        </w:rPr>
        <w:t xml:space="preserve"> (FYE)</w:t>
      </w:r>
      <w:r w:rsidR="005969CF" w:rsidRPr="003811FA">
        <w:rPr>
          <w:rFonts w:eastAsiaTheme="majorEastAsia" w:cstheme="minorHAnsi"/>
          <w:b/>
          <w:bCs/>
          <w:color w:val="2F5496" w:themeColor="accent1" w:themeShade="BF"/>
          <w:sz w:val="32"/>
          <w:szCs w:val="32"/>
          <w:lang w:val="en"/>
        </w:rPr>
        <w:t xml:space="preserve"> T</w:t>
      </w:r>
      <w:r w:rsidR="005969CF">
        <w:rPr>
          <w:rFonts w:eastAsiaTheme="majorEastAsia" w:cstheme="minorHAnsi"/>
          <w:b/>
          <w:bCs/>
          <w:color w:val="2F5496" w:themeColor="accent1" w:themeShade="BF"/>
          <w:sz w:val="32"/>
          <w:szCs w:val="32"/>
          <w:lang w:val="en"/>
        </w:rPr>
        <w:t>ips</w:t>
      </w:r>
    </w:p>
    <w:p w14:paraId="7A30BF6F" w14:textId="60B85631" w:rsidR="00586309" w:rsidRPr="00EE2044" w:rsidRDefault="00586309" w:rsidP="00BA1F68">
      <w:pPr>
        <w:rPr>
          <w:rFonts w:cstheme="minorHAnsi"/>
          <w:b/>
          <w:color w:val="252525"/>
          <w:sz w:val="24"/>
          <w:szCs w:val="24"/>
          <w:shd w:val="clear" w:color="auto" w:fill="FFFFFF"/>
        </w:rPr>
      </w:pPr>
      <w:r w:rsidRPr="00EE2044">
        <w:rPr>
          <w:rFonts w:cstheme="minorHAnsi"/>
          <w:b/>
          <w:color w:val="252525"/>
          <w:sz w:val="24"/>
          <w:szCs w:val="24"/>
          <w:shd w:val="clear" w:color="auto" w:fill="FFFFFF"/>
        </w:rPr>
        <w:t xml:space="preserve">Asset paid in </w:t>
      </w:r>
      <w:r w:rsidR="0067190C" w:rsidRPr="00EE2044">
        <w:rPr>
          <w:rFonts w:cstheme="minorHAnsi"/>
          <w:b/>
          <w:color w:val="252525"/>
          <w:sz w:val="24"/>
          <w:szCs w:val="24"/>
          <w:shd w:val="clear" w:color="auto" w:fill="FFFFFF"/>
        </w:rPr>
        <w:t>current FY</w:t>
      </w:r>
      <w:r w:rsidRPr="00EE2044">
        <w:rPr>
          <w:rFonts w:cstheme="minorHAnsi"/>
          <w:b/>
          <w:color w:val="252525"/>
          <w:sz w:val="24"/>
          <w:szCs w:val="24"/>
          <w:shd w:val="clear" w:color="auto" w:fill="FFFFFF"/>
        </w:rPr>
        <w:t xml:space="preserve"> but has </w:t>
      </w:r>
      <w:r w:rsidR="00B45DD8" w:rsidRPr="00EE2044">
        <w:rPr>
          <w:rFonts w:cstheme="minorHAnsi"/>
          <w:b/>
          <w:color w:val="252525"/>
          <w:sz w:val="24"/>
          <w:szCs w:val="24"/>
          <w:shd w:val="clear" w:color="auto" w:fill="FFFFFF"/>
        </w:rPr>
        <w:t xml:space="preserve">not </w:t>
      </w:r>
      <w:r w:rsidRPr="00EE2044">
        <w:rPr>
          <w:rFonts w:cstheme="minorHAnsi"/>
          <w:b/>
          <w:color w:val="252525"/>
          <w:sz w:val="24"/>
          <w:szCs w:val="24"/>
          <w:shd w:val="clear" w:color="auto" w:fill="FFFFFF"/>
        </w:rPr>
        <w:t>been received by the year end:</w:t>
      </w:r>
    </w:p>
    <w:p w14:paraId="7F2877E9" w14:textId="037B759C" w:rsidR="005969CF" w:rsidRPr="003811FA" w:rsidRDefault="005969CF" w:rsidP="005969CF">
      <w:pPr>
        <w:rPr>
          <w:rFonts w:cstheme="minorHAnsi"/>
          <w:color w:val="252525"/>
          <w:shd w:val="clear" w:color="auto" w:fill="FFFFFF"/>
        </w:rPr>
      </w:pPr>
      <w:r w:rsidRPr="003811FA">
        <w:rPr>
          <w:rFonts w:cstheme="minorHAnsi"/>
        </w:rPr>
        <w:t xml:space="preserve">A JV is needed for assets that are paid but have not been received. </w:t>
      </w:r>
      <w:r>
        <w:rPr>
          <w:rFonts w:cstheme="minorHAnsi"/>
        </w:rPr>
        <w:t>Credit the expense and debit the fund</w:t>
      </w:r>
      <w:r w:rsidR="0003649C">
        <w:rPr>
          <w:rFonts w:cstheme="minorHAnsi"/>
        </w:rPr>
        <w:t xml:space="preserve"> against</w:t>
      </w:r>
      <w:r>
        <w:rPr>
          <w:rFonts w:cstheme="minorHAnsi"/>
        </w:rPr>
        <w:t xml:space="preserve"> A5008.</w:t>
      </w:r>
    </w:p>
    <w:p w14:paraId="3FFB434B" w14:textId="31E12C3C" w:rsidR="0067190C" w:rsidRPr="00EE2044" w:rsidRDefault="0067190C" w:rsidP="00BA1F68">
      <w:pPr>
        <w:rPr>
          <w:rFonts w:cstheme="minorHAnsi"/>
          <w:b/>
          <w:color w:val="252525"/>
          <w:sz w:val="24"/>
          <w:szCs w:val="24"/>
          <w:shd w:val="clear" w:color="auto" w:fill="FFFFFF"/>
        </w:rPr>
      </w:pPr>
      <w:r w:rsidRPr="00EE2044">
        <w:rPr>
          <w:rFonts w:cstheme="minorHAnsi"/>
          <w:b/>
          <w:color w:val="252525"/>
          <w:sz w:val="24"/>
          <w:szCs w:val="24"/>
          <w:shd w:val="clear" w:color="auto" w:fill="FFFFFF"/>
        </w:rPr>
        <w:t>Asset</w:t>
      </w:r>
      <w:r w:rsidR="005969CF" w:rsidRPr="00EE2044">
        <w:rPr>
          <w:rFonts w:cstheme="minorHAnsi"/>
          <w:b/>
          <w:color w:val="252525"/>
          <w:sz w:val="24"/>
          <w:szCs w:val="24"/>
          <w:shd w:val="clear" w:color="auto" w:fill="FFFFFF"/>
        </w:rPr>
        <w:t xml:space="preserve"> was r</w:t>
      </w:r>
      <w:r w:rsidRPr="00EE2044">
        <w:rPr>
          <w:rFonts w:cstheme="minorHAnsi"/>
          <w:b/>
          <w:color w:val="252525"/>
          <w:sz w:val="24"/>
          <w:szCs w:val="24"/>
          <w:shd w:val="clear" w:color="auto" w:fill="FFFFFF"/>
        </w:rPr>
        <w:t xml:space="preserve">eceived in current </w:t>
      </w:r>
      <w:r w:rsidR="00EE2044" w:rsidRPr="00EE2044">
        <w:rPr>
          <w:rFonts w:cstheme="minorHAnsi"/>
          <w:b/>
          <w:color w:val="252525"/>
          <w:sz w:val="24"/>
          <w:szCs w:val="24"/>
          <w:shd w:val="clear" w:color="auto" w:fill="FFFFFF"/>
        </w:rPr>
        <w:t>FY,</w:t>
      </w:r>
      <w:r w:rsidRPr="00EE2044">
        <w:rPr>
          <w:rFonts w:cstheme="minorHAnsi"/>
          <w:b/>
          <w:color w:val="252525"/>
          <w:sz w:val="24"/>
          <w:szCs w:val="24"/>
          <w:shd w:val="clear" w:color="auto" w:fill="FFFFFF"/>
        </w:rPr>
        <w:t xml:space="preserve"> but invoice has</w:t>
      </w:r>
      <w:r w:rsidR="0053612B" w:rsidRPr="00EE2044">
        <w:rPr>
          <w:rFonts w:cstheme="minorHAnsi"/>
          <w:b/>
          <w:color w:val="252525"/>
          <w:sz w:val="24"/>
          <w:szCs w:val="24"/>
          <w:shd w:val="clear" w:color="auto" w:fill="FFFFFF"/>
        </w:rPr>
        <w:t xml:space="preserve"> not</w:t>
      </w:r>
      <w:r w:rsidRPr="00EE2044">
        <w:rPr>
          <w:rFonts w:cstheme="minorHAnsi"/>
          <w:b/>
          <w:color w:val="252525"/>
          <w:sz w:val="24"/>
          <w:szCs w:val="24"/>
          <w:shd w:val="clear" w:color="auto" w:fill="FFFFFF"/>
        </w:rPr>
        <w:t xml:space="preserve"> been paid</w:t>
      </w:r>
      <w:r w:rsidR="00FD3A90">
        <w:rPr>
          <w:rFonts w:cstheme="minorHAnsi"/>
          <w:b/>
          <w:color w:val="252525"/>
          <w:sz w:val="24"/>
          <w:szCs w:val="24"/>
          <w:shd w:val="clear" w:color="auto" w:fill="FFFFFF"/>
        </w:rPr>
        <w:t>:</w:t>
      </w:r>
    </w:p>
    <w:p w14:paraId="7CA4F6E9" w14:textId="77777777" w:rsidR="00F11F8C" w:rsidRPr="003811FA" w:rsidRDefault="00F11F8C" w:rsidP="00F11F8C">
      <w:pPr>
        <w:rPr>
          <w:rFonts w:cstheme="minorHAnsi"/>
        </w:rPr>
      </w:pPr>
      <w:r w:rsidRPr="00F11F8C">
        <w:rPr>
          <w:rFonts w:cstheme="minorHAnsi"/>
          <w:color w:val="C00000"/>
        </w:rPr>
        <w:t>Get approval from Charlotte Rooks before creating any transactions. Two JVs are needed to correct this situation</w:t>
      </w:r>
      <w:r>
        <w:rPr>
          <w:rFonts w:cstheme="minorHAnsi"/>
        </w:rPr>
        <w:t>:</w:t>
      </w:r>
    </w:p>
    <w:p w14:paraId="48DC2582" w14:textId="5DF3FC1F" w:rsidR="00F11F8C" w:rsidRPr="00840477" w:rsidRDefault="00F11F8C" w:rsidP="005433FB">
      <w:pPr>
        <w:pStyle w:val="ListParagraph"/>
        <w:numPr>
          <w:ilvl w:val="0"/>
          <w:numId w:val="15"/>
        </w:numPr>
        <w:ind w:left="360"/>
        <w:rPr>
          <w:rFonts w:cstheme="minorHAnsi"/>
          <w:color w:val="252525"/>
          <w:sz w:val="27"/>
          <w:szCs w:val="27"/>
          <w:shd w:val="clear" w:color="auto" w:fill="FFFFFF"/>
        </w:rPr>
      </w:pPr>
      <w:r w:rsidRPr="00840477">
        <w:rPr>
          <w:rFonts w:cstheme="minorHAnsi"/>
        </w:rPr>
        <w:t>A JV is needed to move the invoice paid into the prior Fiscal Year (FY)</w:t>
      </w:r>
      <w:r w:rsidRPr="003811FA">
        <w:t>:</w:t>
      </w:r>
      <w:r w:rsidR="00FD3A90">
        <w:br/>
      </w:r>
      <w:r w:rsidR="00FD3A90">
        <w:br/>
      </w:r>
      <w:r w:rsidRPr="003811FA">
        <w:rPr>
          <w:rFonts w:cstheme="minorHAnsi"/>
          <w:noProof/>
        </w:rPr>
        <w:drawing>
          <wp:inline distT="0" distB="0" distL="0" distR="0" wp14:anchorId="68013310" wp14:editId="33F69131">
            <wp:extent cx="6595353" cy="2084131"/>
            <wp:effectExtent l="19050" t="19050" r="15240" b="11430"/>
            <wp:docPr id="28" name="Picture 28"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Table&#10;&#10;Description automatically generated"/>
                    <pic:cNvPicPr/>
                  </pic:nvPicPr>
                  <pic:blipFill>
                    <a:blip r:embed="rId21"/>
                    <a:stretch>
                      <a:fillRect/>
                    </a:stretch>
                  </pic:blipFill>
                  <pic:spPr>
                    <a:xfrm>
                      <a:off x="0" y="0"/>
                      <a:ext cx="6595353" cy="2084131"/>
                    </a:xfrm>
                    <a:prstGeom prst="rect">
                      <a:avLst/>
                    </a:prstGeom>
                    <a:ln>
                      <a:solidFill>
                        <a:schemeClr val="accent1"/>
                      </a:solidFill>
                    </a:ln>
                  </pic:spPr>
                </pic:pic>
              </a:graphicData>
            </a:graphic>
          </wp:inline>
        </w:drawing>
      </w:r>
    </w:p>
    <w:p w14:paraId="4097C7CA" w14:textId="77777777" w:rsidR="00F11F8C" w:rsidRPr="00D35F73" w:rsidRDefault="00F11F8C" w:rsidP="00D35F73">
      <w:pPr>
        <w:spacing w:after="0"/>
        <w:rPr>
          <w:rFonts w:cstheme="minorHAnsi"/>
          <w:color w:val="252525"/>
          <w:sz w:val="24"/>
          <w:szCs w:val="24"/>
          <w:shd w:val="clear" w:color="auto" w:fill="FFFFFF"/>
        </w:rPr>
      </w:pPr>
    </w:p>
    <w:p w14:paraId="19D868E0" w14:textId="190CABD1" w:rsidR="00F11F8C" w:rsidRPr="00AC7DE6" w:rsidRDefault="00F11F8C" w:rsidP="00D35F73">
      <w:pPr>
        <w:pStyle w:val="ListParagraph"/>
        <w:numPr>
          <w:ilvl w:val="0"/>
          <w:numId w:val="15"/>
        </w:numPr>
        <w:ind w:left="360"/>
        <w:rPr>
          <w:rFonts w:cstheme="minorHAnsi"/>
        </w:rPr>
      </w:pPr>
      <w:r>
        <w:rPr>
          <w:rFonts w:cstheme="minorHAnsi"/>
        </w:rPr>
        <w:t>A</w:t>
      </w:r>
      <w:r w:rsidRPr="00AC7DE6">
        <w:rPr>
          <w:rFonts w:cstheme="minorHAnsi"/>
        </w:rPr>
        <w:t xml:space="preserve"> JV is needed to set</w:t>
      </w:r>
      <w:r w:rsidR="00A93485">
        <w:rPr>
          <w:rFonts w:cstheme="minorHAnsi"/>
        </w:rPr>
        <w:t xml:space="preserve"> </w:t>
      </w:r>
      <w:r w:rsidRPr="00AC7DE6">
        <w:rPr>
          <w:rFonts w:cstheme="minorHAnsi"/>
        </w:rPr>
        <w:t xml:space="preserve">up the asset in the current </w:t>
      </w:r>
      <w:r>
        <w:rPr>
          <w:rFonts w:cstheme="minorHAnsi"/>
        </w:rPr>
        <w:t>FY:</w:t>
      </w:r>
    </w:p>
    <w:p w14:paraId="1E3C20B6" w14:textId="77777777" w:rsidR="00F11F8C" w:rsidRPr="003811FA" w:rsidRDefault="00F11F8C" w:rsidP="00D35F73">
      <w:pPr>
        <w:ind w:left="360"/>
        <w:rPr>
          <w:rFonts w:cstheme="minorHAnsi"/>
          <w:color w:val="252525"/>
          <w:sz w:val="27"/>
          <w:szCs w:val="27"/>
          <w:shd w:val="clear" w:color="auto" w:fill="FFFFFF"/>
        </w:rPr>
      </w:pPr>
      <w:r w:rsidRPr="003811FA">
        <w:rPr>
          <w:rFonts w:cstheme="minorHAnsi"/>
          <w:noProof/>
        </w:rPr>
        <w:lastRenderedPageBreak/>
        <w:drawing>
          <wp:inline distT="0" distB="0" distL="0" distR="0" wp14:anchorId="4D457375" wp14:editId="17FC4119">
            <wp:extent cx="6559132" cy="2190750"/>
            <wp:effectExtent l="19050" t="19050" r="13335" b="19050"/>
            <wp:docPr id="29" name="Picture 29"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Table&#10;&#10;Description automatically generated"/>
                    <pic:cNvPicPr/>
                  </pic:nvPicPr>
                  <pic:blipFill>
                    <a:blip r:embed="rId22"/>
                    <a:stretch>
                      <a:fillRect/>
                    </a:stretch>
                  </pic:blipFill>
                  <pic:spPr>
                    <a:xfrm>
                      <a:off x="0" y="0"/>
                      <a:ext cx="6624035" cy="2212428"/>
                    </a:xfrm>
                    <a:prstGeom prst="rect">
                      <a:avLst/>
                    </a:prstGeom>
                    <a:ln>
                      <a:solidFill>
                        <a:schemeClr val="accent1"/>
                      </a:solidFill>
                    </a:ln>
                  </pic:spPr>
                </pic:pic>
              </a:graphicData>
            </a:graphic>
          </wp:inline>
        </w:drawing>
      </w:r>
    </w:p>
    <w:p w14:paraId="64E26C8B" w14:textId="4890E024" w:rsidR="0053612B" w:rsidRPr="0053612B" w:rsidRDefault="0053612B" w:rsidP="0053612B">
      <w:pPr>
        <w:rPr>
          <w:rFonts w:ascii="Open Sans" w:hAnsi="Open Sans" w:cs="Open Sans"/>
          <w:color w:val="252525"/>
          <w:sz w:val="27"/>
          <w:szCs w:val="27"/>
          <w:shd w:val="clear" w:color="auto" w:fill="FFFFFF"/>
        </w:rPr>
      </w:pPr>
    </w:p>
    <w:p w14:paraId="5356B43C" w14:textId="77777777" w:rsidR="005E46DD" w:rsidRDefault="005E46DD" w:rsidP="00BA1F68">
      <w:pPr>
        <w:rPr>
          <w:rFonts w:ascii="Open Sans" w:hAnsi="Open Sans" w:cs="Open Sans"/>
          <w:color w:val="252525"/>
          <w:sz w:val="27"/>
          <w:szCs w:val="27"/>
          <w:shd w:val="clear" w:color="auto" w:fill="FFFFFF"/>
        </w:rPr>
      </w:pPr>
    </w:p>
    <w:p w14:paraId="34BAD896" w14:textId="77777777" w:rsidR="00FD3A90" w:rsidRDefault="00FD3A90">
      <w:pPr>
        <w:rPr>
          <w:rFonts w:cstheme="minorHAnsi"/>
          <w:color w:val="252525"/>
          <w:sz w:val="28"/>
          <w:szCs w:val="28"/>
          <w:shd w:val="clear" w:color="auto" w:fill="FFFFFF"/>
        </w:rPr>
      </w:pPr>
      <w:r>
        <w:rPr>
          <w:rFonts w:cstheme="minorHAnsi"/>
          <w:color w:val="252525"/>
          <w:sz w:val="28"/>
          <w:szCs w:val="28"/>
          <w:shd w:val="clear" w:color="auto" w:fill="FFFFFF"/>
        </w:rPr>
        <w:br w:type="page"/>
      </w:r>
    </w:p>
    <w:p w14:paraId="0AA2D15F" w14:textId="632E57DE" w:rsidR="00F11F8C" w:rsidRPr="00D35F73" w:rsidRDefault="00A72489" w:rsidP="00F11F8C">
      <w:pPr>
        <w:rPr>
          <w:rFonts w:eastAsiaTheme="majorEastAsia" w:cstheme="minorHAnsi"/>
          <w:b/>
          <w:bCs/>
          <w:color w:val="2F5496" w:themeColor="accent1" w:themeShade="BF"/>
          <w:sz w:val="32"/>
          <w:szCs w:val="32"/>
          <w:lang w:val="en"/>
        </w:rPr>
      </w:pPr>
      <w:r>
        <w:rPr>
          <w:rFonts w:eastAsiaTheme="majorEastAsia" w:cstheme="minorHAnsi"/>
          <w:b/>
          <w:bCs/>
          <w:color w:val="2F5496" w:themeColor="accent1" w:themeShade="BF"/>
          <w:sz w:val="32"/>
          <w:szCs w:val="32"/>
          <w:lang w:val="en"/>
        </w:rPr>
        <w:lastRenderedPageBreak/>
        <w:t xml:space="preserve">Check </w:t>
      </w:r>
      <w:r w:rsidR="00F11F8C" w:rsidRPr="00D35F73">
        <w:rPr>
          <w:rFonts w:eastAsiaTheme="majorEastAsia" w:cstheme="minorHAnsi"/>
          <w:b/>
          <w:bCs/>
          <w:color w:val="2F5496" w:themeColor="accent1" w:themeShade="BF"/>
          <w:sz w:val="32"/>
          <w:szCs w:val="32"/>
          <w:lang w:val="en"/>
        </w:rPr>
        <w:t xml:space="preserve">40199 Balances </w:t>
      </w:r>
      <w:r w:rsidR="0072726D" w:rsidRPr="00D35F73">
        <w:rPr>
          <w:rFonts w:eastAsiaTheme="majorEastAsia" w:cstheme="minorHAnsi"/>
          <w:b/>
          <w:bCs/>
          <w:color w:val="2F5496" w:themeColor="accent1" w:themeShade="BF"/>
          <w:sz w:val="32"/>
          <w:szCs w:val="32"/>
          <w:lang w:val="en"/>
        </w:rPr>
        <w:t>for</w:t>
      </w:r>
      <w:r w:rsidR="00F11F8C" w:rsidRPr="00D35F73">
        <w:rPr>
          <w:rFonts w:eastAsiaTheme="majorEastAsia" w:cstheme="minorHAnsi"/>
          <w:b/>
          <w:bCs/>
          <w:color w:val="2F5496" w:themeColor="accent1" w:themeShade="BF"/>
          <w:sz w:val="32"/>
          <w:szCs w:val="32"/>
          <w:lang w:val="en"/>
        </w:rPr>
        <w:t xml:space="preserve"> Org/Index</w:t>
      </w:r>
    </w:p>
    <w:p w14:paraId="2346E9CD" w14:textId="601FA4B5" w:rsidR="00F11F8C" w:rsidRPr="003811FA" w:rsidRDefault="00F11F8C" w:rsidP="00F11F8C">
      <w:pPr>
        <w:rPr>
          <w:rFonts w:cstheme="minorHAnsi"/>
        </w:rPr>
      </w:pPr>
      <w:r w:rsidRPr="003811FA">
        <w:rPr>
          <w:rFonts w:cstheme="minorHAnsi"/>
        </w:rPr>
        <w:t xml:space="preserve">There are multiple ways to look up 40199 balances for the </w:t>
      </w:r>
      <w:r>
        <w:rPr>
          <w:rFonts w:cstheme="minorHAnsi"/>
        </w:rPr>
        <w:t>O</w:t>
      </w:r>
      <w:r w:rsidRPr="003811FA">
        <w:rPr>
          <w:rFonts w:cstheme="minorHAnsi"/>
        </w:rPr>
        <w:t>rg/</w:t>
      </w:r>
      <w:r>
        <w:rPr>
          <w:rFonts w:cstheme="minorHAnsi"/>
        </w:rPr>
        <w:t xml:space="preserve">index </w:t>
      </w:r>
      <w:r w:rsidRPr="003811FA">
        <w:rPr>
          <w:rFonts w:cstheme="minorHAnsi"/>
        </w:rPr>
        <w:t>that you are responsible for</w:t>
      </w:r>
      <w:r w:rsidR="000B342E">
        <w:rPr>
          <w:rFonts w:cstheme="minorHAnsi"/>
        </w:rPr>
        <w:t xml:space="preserve"> clearing</w:t>
      </w:r>
      <w:r w:rsidRPr="003811FA">
        <w:rPr>
          <w:rFonts w:cstheme="minorHAnsi"/>
        </w:rPr>
        <w:t xml:space="preserve">. </w:t>
      </w:r>
    </w:p>
    <w:p w14:paraId="7E6096A8" w14:textId="21ED2398" w:rsidR="00BA1F68" w:rsidRPr="00D35F73" w:rsidRDefault="00F11F8C" w:rsidP="00F11F8C">
      <w:pPr>
        <w:pStyle w:val="ListParagraph"/>
        <w:numPr>
          <w:ilvl w:val="0"/>
          <w:numId w:val="13"/>
        </w:numPr>
        <w:rPr>
          <w:rFonts w:cstheme="minorHAnsi"/>
          <w:color w:val="252525"/>
          <w:szCs w:val="24"/>
          <w:shd w:val="clear" w:color="auto" w:fill="FFFFFF"/>
        </w:rPr>
      </w:pPr>
      <w:r w:rsidRPr="00D35F73">
        <w:rPr>
          <w:rFonts w:cstheme="minorHAnsi"/>
          <w:color w:val="252525"/>
          <w:szCs w:val="24"/>
          <w:shd w:val="clear" w:color="auto" w:fill="FFFFFF"/>
        </w:rPr>
        <w:t xml:space="preserve">CORE </w:t>
      </w:r>
      <w:r w:rsidR="00DA31D9" w:rsidRPr="00D35F73">
        <w:rPr>
          <w:rFonts w:cstheme="minorHAnsi"/>
          <w:color w:val="252525"/>
          <w:szCs w:val="24"/>
          <w:shd w:val="clear" w:color="auto" w:fill="FFFFFF"/>
        </w:rPr>
        <w:t>R</w:t>
      </w:r>
      <w:r w:rsidRPr="00D35F73">
        <w:rPr>
          <w:rFonts w:cstheme="minorHAnsi"/>
          <w:color w:val="252525"/>
          <w:szCs w:val="24"/>
          <w:shd w:val="clear" w:color="auto" w:fill="FFFFFF"/>
        </w:rPr>
        <w:t>eport:</w:t>
      </w:r>
      <w:r w:rsidR="00DA31D9" w:rsidRPr="00D35F73">
        <w:rPr>
          <w:rFonts w:cstheme="minorHAnsi"/>
          <w:color w:val="252525"/>
          <w:szCs w:val="24"/>
          <w:shd w:val="clear" w:color="auto" w:fill="FFFFFF"/>
        </w:rPr>
        <w:t xml:space="preserve">  </w:t>
      </w:r>
      <w:r w:rsidRPr="00D35F73">
        <w:rPr>
          <w:rFonts w:cstheme="minorHAnsi"/>
          <w:b/>
          <w:color w:val="252525"/>
          <w:szCs w:val="24"/>
          <w:shd w:val="clear" w:color="auto" w:fill="FFFFFF"/>
        </w:rPr>
        <w:t>FIN1903</w:t>
      </w:r>
    </w:p>
    <w:p w14:paraId="11A2BB64" w14:textId="7364F7A6" w:rsidR="00BA1F68" w:rsidRDefault="005E46DD" w:rsidP="00D35F73">
      <w:pPr>
        <w:ind w:left="720"/>
        <w:rPr>
          <w:rFonts w:ascii="Open Sans" w:hAnsi="Open Sans" w:cs="Open Sans"/>
          <w:color w:val="252525"/>
          <w:sz w:val="27"/>
          <w:szCs w:val="27"/>
          <w:shd w:val="clear" w:color="auto" w:fill="FFFFFF"/>
        </w:rPr>
      </w:pPr>
      <w:r>
        <w:rPr>
          <w:noProof/>
        </w:rPr>
        <w:drawing>
          <wp:inline distT="0" distB="0" distL="0" distR="0" wp14:anchorId="75F70620" wp14:editId="4DF8C56B">
            <wp:extent cx="5991225" cy="1385152"/>
            <wp:effectExtent l="19050" t="19050" r="9525" b="24765"/>
            <wp:docPr id="6" name="Picture 6"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text, application&#10;&#10;Description automatically generated"/>
                    <pic:cNvPicPr/>
                  </pic:nvPicPr>
                  <pic:blipFill>
                    <a:blip r:embed="rId23"/>
                    <a:stretch>
                      <a:fillRect/>
                    </a:stretch>
                  </pic:blipFill>
                  <pic:spPr>
                    <a:xfrm>
                      <a:off x="0" y="0"/>
                      <a:ext cx="6148540" cy="1421523"/>
                    </a:xfrm>
                    <a:prstGeom prst="rect">
                      <a:avLst/>
                    </a:prstGeom>
                    <a:ln>
                      <a:solidFill>
                        <a:schemeClr val="accent1"/>
                      </a:solidFill>
                    </a:ln>
                  </pic:spPr>
                </pic:pic>
              </a:graphicData>
            </a:graphic>
          </wp:inline>
        </w:drawing>
      </w:r>
    </w:p>
    <w:p w14:paraId="037D9EF5" w14:textId="44C84797" w:rsidR="005E46DD" w:rsidRDefault="005E46DD" w:rsidP="00FD3A90">
      <w:pPr>
        <w:ind w:left="720"/>
        <w:rPr>
          <w:rFonts w:ascii="Open Sans" w:hAnsi="Open Sans" w:cs="Open Sans"/>
          <w:color w:val="252525"/>
          <w:sz w:val="27"/>
          <w:szCs w:val="27"/>
          <w:shd w:val="clear" w:color="auto" w:fill="FFFFFF"/>
        </w:rPr>
      </w:pPr>
      <w:r>
        <w:rPr>
          <w:noProof/>
        </w:rPr>
        <w:drawing>
          <wp:inline distT="0" distB="0" distL="0" distR="0" wp14:anchorId="781003A7" wp14:editId="43FD9A82">
            <wp:extent cx="6019800" cy="1135144"/>
            <wp:effectExtent l="19050" t="19050" r="19050" b="27305"/>
            <wp:docPr id="7" name="Picture 7"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able&#10;&#10;Description automatically generated"/>
                    <pic:cNvPicPr/>
                  </pic:nvPicPr>
                  <pic:blipFill>
                    <a:blip r:embed="rId24"/>
                    <a:stretch>
                      <a:fillRect/>
                    </a:stretch>
                  </pic:blipFill>
                  <pic:spPr>
                    <a:xfrm>
                      <a:off x="0" y="0"/>
                      <a:ext cx="6135263" cy="1156917"/>
                    </a:xfrm>
                    <a:prstGeom prst="rect">
                      <a:avLst/>
                    </a:prstGeom>
                    <a:ln>
                      <a:solidFill>
                        <a:schemeClr val="accent1"/>
                      </a:solidFill>
                    </a:ln>
                  </pic:spPr>
                </pic:pic>
              </a:graphicData>
            </a:graphic>
          </wp:inline>
        </w:drawing>
      </w:r>
    </w:p>
    <w:p w14:paraId="526F3B34" w14:textId="77777777" w:rsidR="00705175" w:rsidRDefault="00705175" w:rsidP="00D35F73">
      <w:pPr>
        <w:ind w:left="720"/>
        <w:rPr>
          <w:rFonts w:ascii="Open Sans" w:hAnsi="Open Sans" w:cs="Open Sans"/>
          <w:color w:val="252525"/>
          <w:sz w:val="27"/>
          <w:szCs w:val="27"/>
          <w:shd w:val="clear" w:color="auto" w:fill="FFFFFF"/>
        </w:rPr>
      </w:pPr>
    </w:p>
    <w:p w14:paraId="679D1F5B" w14:textId="0178BF1E" w:rsidR="00BA1F68" w:rsidRDefault="00F14879" w:rsidP="00F14879">
      <w:pPr>
        <w:pStyle w:val="ListParagraph"/>
        <w:numPr>
          <w:ilvl w:val="0"/>
          <w:numId w:val="13"/>
        </w:numPr>
      </w:pPr>
      <w:r>
        <w:t xml:space="preserve">Banner:  </w:t>
      </w:r>
      <w:r w:rsidR="006C3980" w:rsidRPr="00D35F73">
        <w:rPr>
          <w:b/>
        </w:rPr>
        <w:t>FGIBDST</w:t>
      </w:r>
    </w:p>
    <w:p w14:paraId="5919AC6C" w14:textId="095A45D5" w:rsidR="006C3980" w:rsidRDefault="006C3980" w:rsidP="006C3980">
      <w:pPr>
        <w:pStyle w:val="ListParagraph"/>
      </w:pPr>
    </w:p>
    <w:p w14:paraId="46E73C05" w14:textId="46EFB11F" w:rsidR="00F14879" w:rsidRDefault="00F14879" w:rsidP="00F14879">
      <w:pPr>
        <w:pStyle w:val="ListParagraph"/>
      </w:pPr>
      <w:r>
        <w:t xml:space="preserve">Type account code 40199 in </w:t>
      </w:r>
      <w:r w:rsidR="00705175">
        <w:t xml:space="preserve">the Account field and </w:t>
      </w:r>
      <w:r w:rsidR="00386C1F">
        <w:t>enter</w:t>
      </w:r>
      <w:r>
        <w:t xml:space="preserve"> </w:t>
      </w:r>
      <w:r w:rsidR="00705175">
        <w:t>the i</w:t>
      </w:r>
      <w:r>
        <w:t>ndex if looking for</w:t>
      </w:r>
      <w:r w:rsidR="007F59F4">
        <w:t xml:space="preserve"> a</w:t>
      </w:r>
      <w:r>
        <w:t xml:space="preserve"> specific index or leave blank if looking for multiple indices</w:t>
      </w:r>
      <w:r w:rsidR="00F11F8C">
        <w:t>.</w:t>
      </w:r>
      <w:r w:rsidR="00307C71">
        <w:t xml:space="preserve"> </w:t>
      </w:r>
      <w:r w:rsidR="00F11F8C">
        <w:t>C</w:t>
      </w:r>
      <w:r w:rsidR="00307C71">
        <w:t>lick Go</w:t>
      </w:r>
      <w:r w:rsidR="00F11F8C">
        <w:t xml:space="preserve"> to view report</w:t>
      </w:r>
      <w:r w:rsidR="00307C71">
        <w:t>.</w:t>
      </w:r>
    </w:p>
    <w:p w14:paraId="2710F542" w14:textId="77777777" w:rsidR="00FD3A90" w:rsidRDefault="00FD3A90" w:rsidP="00F14879">
      <w:pPr>
        <w:pStyle w:val="ListParagraph"/>
      </w:pPr>
    </w:p>
    <w:p w14:paraId="72436B75" w14:textId="05CD9DEB" w:rsidR="00307C71" w:rsidRDefault="00086CD4" w:rsidP="00F14879">
      <w:pPr>
        <w:pStyle w:val="ListParagraph"/>
      </w:pPr>
      <w:r>
        <w:rPr>
          <w:noProof/>
        </w:rPr>
        <w:drawing>
          <wp:inline distT="0" distB="0" distL="0" distR="0" wp14:anchorId="3C3004DB" wp14:editId="174A39D7">
            <wp:extent cx="6449721" cy="2800350"/>
            <wp:effectExtent l="0" t="0" r="8255" b="0"/>
            <wp:docPr id="17" name="Picture 17"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Graphical user interface, application&#10;&#10;Description automatically generated"/>
                    <pic:cNvPicPr/>
                  </pic:nvPicPr>
                  <pic:blipFill>
                    <a:blip r:embed="rId25"/>
                    <a:stretch>
                      <a:fillRect/>
                    </a:stretch>
                  </pic:blipFill>
                  <pic:spPr>
                    <a:xfrm>
                      <a:off x="0" y="0"/>
                      <a:ext cx="6463564" cy="2806360"/>
                    </a:xfrm>
                    <a:prstGeom prst="rect">
                      <a:avLst/>
                    </a:prstGeom>
                  </pic:spPr>
                </pic:pic>
              </a:graphicData>
            </a:graphic>
          </wp:inline>
        </w:drawing>
      </w:r>
    </w:p>
    <w:p w14:paraId="4B4FD065" w14:textId="77777777" w:rsidR="00FD3A90" w:rsidRDefault="00FD3A90" w:rsidP="00F14879">
      <w:pPr>
        <w:pStyle w:val="ListParagraph"/>
      </w:pPr>
    </w:p>
    <w:p w14:paraId="6999DDCA" w14:textId="77777777" w:rsidR="002F301E" w:rsidRDefault="00307C71" w:rsidP="002F301E">
      <w:pPr>
        <w:pStyle w:val="ListParagraph"/>
      </w:pPr>
      <w:r>
        <w:rPr>
          <w:noProof/>
        </w:rPr>
        <w:lastRenderedPageBreak/>
        <w:drawing>
          <wp:inline distT="0" distB="0" distL="0" distR="0" wp14:anchorId="789473BB" wp14:editId="42BEB090">
            <wp:extent cx="6313251" cy="1605292"/>
            <wp:effectExtent l="19050" t="19050" r="11430" b="13970"/>
            <wp:docPr id="10" name="Picture 10"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Graphical user interface, text, application, email&#10;&#10;Description automatically generated"/>
                    <pic:cNvPicPr/>
                  </pic:nvPicPr>
                  <pic:blipFill>
                    <a:blip r:embed="rId26"/>
                    <a:stretch>
                      <a:fillRect/>
                    </a:stretch>
                  </pic:blipFill>
                  <pic:spPr>
                    <a:xfrm>
                      <a:off x="0" y="0"/>
                      <a:ext cx="6325779" cy="1608478"/>
                    </a:xfrm>
                    <a:prstGeom prst="rect">
                      <a:avLst/>
                    </a:prstGeom>
                    <a:ln>
                      <a:solidFill>
                        <a:schemeClr val="accent1"/>
                      </a:solidFill>
                    </a:ln>
                  </pic:spPr>
                </pic:pic>
              </a:graphicData>
            </a:graphic>
          </wp:inline>
        </w:drawing>
      </w:r>
      <w:r w:rsidR="00F14879">
        <w:t xml:space="preserve"> </w:t>
      </w:r>
    </w:p>
    <w:p w14:paraId="455327D0" w14:textId="77777777" w:rsidR="00FD3A90" w:rsidRDefault="00FD3A90" w:rsidP="002F301E">
      <w:pPr>
        <w:pStyle w:val="ListParagraph"/>
      </w:pPr>
    </w:p>
    <w:p w14:paraId="303E0039" w14:textId="6705EBC7" w:rsidR="00307C71" w:rsidRDefault="00307C71" w:rsidP="002F301E">
      <w:pPr>
        <w:pStyle w:val="ListParagraph"/>
      </w:pPr>
      <w:r>
        <w:t>Hit “F3” on account code 40199 to bring all 40199 transactions.</w:t>
      </w:r>
    </w:p>
    <w:p w14:paraId="6933164B" w14:textId="77777777" w:rsidR="00705175" w:rsidRDefault="00705175" w:rsidP="002F301E">
      <w:pPr>
        <w:pStyle w:val="ListParagraph"/>
      </w:pPr>
    </w:p>
    <w:p w14:paraId="521A00F3" w14:textId="4FE5AEC5" w:rsidR="00307C71" w:rsidRDefault="00307C71" w:rsidP="00307C71">
      <w:pPr>
        <w:pStyle w:val="ListParagraph"/>
      </w:pPr>
      <w:r>
        <w:rPr>
          <w:noProof/>
        </w:rPr>
        <w:drawing>
          <wp:inline distT="0" distB="0" distL="0" distR="0" wp14:anchorId="31DFFC69" wp14:editId="3B287A48">
            <wp:extent cx="6105525" cy="1832962"/>
            <wp:effectExtent l="19050" t="19050" r="9525" b="15240"/>
            <wp:docPr id="11" name="Picture 1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able&#10;&#10;Description automatically generated"/>
                    <pic:cNvPicPr/>
                  </pic:nvPicPr>
                  <pic:blipFill>
                    <a:blip r:embed="rId27"/>
                    <a:stretch>
                      <a:fillRect/>
                    </a:stretch>
                  </pic:blipFill>
                  <pic:spPr>
                    <a:xfrm>
                      <a:off x="0" y="0"/>
                      <a:ext cx="6150525" cy="1846472"/>
                    </a:xfrm>
                    <a:prstGeom prst="rect">
                      <a:avLst/>
                    </a:prstGeom>
                    <a:ln>
                      <a:solidFill>
                        <a:schemeClr val="accent1"/>
                      </a:solidFill>
                    </a:ln>
                  </pic:spPr>
                </pic:pic>
              </a:graphicData>
            </a:graphic>
          </wp:inline>
        </w:drawing>
      </w:r>
    </w:p>
    <w:p w14:paraId="0D586D70" w14:textId="77777777" w:rsidR="00705175" w:rsidRDefault="00705175" w:rsidP="00307C71">
      <w:pPr>
        <w:pStyle w:val="ListParagraph"/>
        <w:rPr>
          <w:rFonts w:cstheme="minorHAnsi"/>
          <w:color w:val="C00000"/>
        </w:rPr>
      </w:pPr>
    </w:p>
    <w:p w14:paraId="396E891E" w14:textId="754FB179" w:rsidR="00307C71" w:rsidRPr="007F59F4" w:rsidRDefault="00F11F8C" w:rsidP="00307C71">
      <w:pPr>
        <w:pStyle w:val="ListParagraph"/>
      </w:pPr>
      <w:r w:rsidRPr="00D35F73">
        <w:rPr>
          <w:rFonts w:cstheme="minorHAnsi"/>
        </w:rPr>
        <w:t>Use the Filter function to choose all transactions with YTD in Field</w:t>
      </w:r>
      <w:r w:rsidRPr="007F59F4">
        <w:rPr>
          <w:rFonts w:cstheme="minorHAnsi"/>
        </w:rPr>
        <w:t>.</w:t>
      </w:r>
    </w:p>
    <w:p w14:paraId="1AEDCF7F" w14:textId="7CBAC95F" w:rsidR="00307C71" w:rsidRDefault="00F11F8C" w:rsidP="00D35F73">
      <w:pPr>
        <w:ind w:left="720"/>
      </w:pPr>
      <w:r w:rsidRPr="003811FA">
        <w:rPr>
          <w:rFonts w:cstheme="minorHAnsi"/>
        </w:rPr>
        <w:t xml:space="preserve">Click on “Tools” on the upper right corner to export into </w:t>
      </w:r>
      <w:r>
        <w:rPr>
          <w:rFonts w:cstheme="minorHAnsi"/>
        </w:rPr>
        <w:t>E</w:t>
      </w:r>
      <w:r w:rsidRPr="003811FA">
        <w:rPr>
          <w:rFonts w:cstheme="minorHAnsi"/>
        </w:rPr>
        <w:t>xcel</w:t>
      </w:r>
      <w:r w:rsidRPr="007F59F4">
        <w:rPr>
          <w:rFonts w:cstheme="minorHAnsi"/>
        </w:rPr>
        <w:t xml:space="preserve">. </w:t>
      </w:r>
      <w:r w:rsidRPr="00D35F73">
        <w:rPr>
          <w:rFonts w:cstheme="minorHAnsi"/>
        </w:rPr>
        <w:t>Filter for any organizations where you are responsible for clearing the 40199 balances</w:t>
      </w:r>
      <w:r w:rsidRPr="007F59F4">
        <w:rPr>
          <w:rFonts w:cstheme="minorHAnsi"/>
        </w:rPr>
        <w:t>.</w:t>
      </w:r>
      <w:r w:rsidRPr="007F59F4">
        <w:rPr>
          <w:rFonts w:cstheme="minorHAnsi"/>
          <w:noProof/>
        </w:rPr>
        <w:t xml:space="preserve"> </w:t>
      </w:r>
      <w:r w:rsidR="003779DA" w:rsidRPr="007F59F4">
        <w:rPr>
          <w:rFonts w:cstheme="minorHAnsi"/>
          <w:noProof/>
        </w:rPr>
        <w:t xml:space="preserve"> </w:t>
      </w:r>
      <w:r>
        <w:rPr>
          <w:rFonts w:cstheme="minorHAnsi"/>
        </w:rPr>
        <w:t>C</w:t>
      </w:r>
      <w:r w:rsidRPr="003811FA">
        <w:rPr>
          <w:rFonts w:cstheme="minorHAnsi"/>
        </w:rPr>
        <w:t xml:space="preserve">hange Commit </w:t>
      </w:r>
      <w:r>
        <w:rPr>
          <w:rFonts w:cstheme="minorHAnsi"/>
        </w:rPr>
        <w:t>t</w:t>
      </w:r>
      <w:r w:rsidRPr="003811FA">
        <w:rPr>
          <w:rFonts w:cstheme="minorHAnsi"/>
        </w:rPr>
        <w:t xml:space="preserve">ype to “Uncommitted” to </w:t>
      </w:r>
      <w:r>
        <w:rPr>
          <w:rFonts w:cstheme="minorHAnsi"/>
        </w:rPr>
        <w:t>show</w:t>
      </w:r>
      <w:r w:rsidRPr="003811FA">
        <w:rPr>
          <w:rFonts w:cstheme="minorHAnsi"/>
        </w:rPr>
        <w:t xml:space="preserve"> transaction details.</w:t>
      </w:r>
      <w:r w:rsidR="00307C71" w:rsidRPr="00307C71">
        <w:rPr>
          <w:noProof/>
        </w:rPr>
        <w:t xml:space="preserve"> </w:t>
      </w:r>
    </w:p>
    <w:p w14:paraId="25032D39" w14:textId="0D80EEAD" w:rsidR="00661D9E" w:rsidRDefault="00661D9E" w:rsidP="00D35F73">
      <w:pPr>
        <w:ind w:left="720"/>
      </w:pPr>
      <w:r>
        <w:rPr>
          <w:noProof/>
        </w:rPr>
        <w:drawing>
          <wp:inline distT="0" distB="0" distL="0" distR="0" wp14:anchorId="26510A90" wp14:editId="18BE3B7E">
            <wp:extent cx="6092522" cy="1143000"/>
            <wp:effectExtent l="19050" t="19050" r="22860" b="19050"/>
            <wp:docPr id="13" name="Picture 13"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shape&#10;&#10;Description automatically generated"/>
                    <pic:cNvPicPr/>
                  </pic:nvPicPr>
                  <pic:blipFill>
                    <a:blip r:embed="rId28"/>
                    <a:stretch>
                      <a:fillRect/>
                    </a:stretch>
                  </pic:blipFill>
                  <pic:spPr>
                    <a:xfrm>
                      <a:off x="0" y="0"/>
                      <a:ext cx="6155860" cy="1154883"/>
                    </a:xfrm>
                    <a:prstGeom prst="rect">
                      <a:avLst/>
                    </a:prstGeom>
                    <a:ln>
                      <a:solidFill>
                        <a:schemeClr val="accent1"/>
                      </a:solidFill>
                    </a:ln>
                  </pic:spPr>
                </pic:pic>
              </a:graphicData>
            </a:graphic>
          </wp:inline>
        </w:drawing>
      </w:r>
    </w:p>
    <w:p w14:paraId="45B024F9" w14:textId="15F82381" w:rsidR="0018282F" w:rsidRDefault="00661D9E" w:rsidP="00705175">
      <w:pPr>
        <w:ind w:left="720"/>
      </w:pPr>
      <w:r>
        <w:rPr>
          <w:noProof/>
        </w:rPr>
        <w:drawing>
          <wp:inline distT="0" distB="0" distL="0" distR="0" wp14:anchorId="4E494E35" wp14:editId="64E9A9AC">
            <wp:extent cx="6086475" cy="1055380"/>
            <wp:effectExtent l="19050" t="19050" r="9525" b="11430"/>
            <wp:docPr id="14" name="Picture 14" descr="Graphical user interface, applica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Graphical user interface, application&#10;&#10;Description automatically generated with medium confidence"/>
                    <pic:cNvPicPr/>
                  </pic:nvPicPr>
                  <pic:blipFill>
                    <a:blip r:embed="rId29"/>
                    <a:stretch>
                      <a:fillRect/>
                    </a:stretch>
                  </pic:blipFill>
                  <pic:spPr>
                    <a:xfrm>
                      <a:off x="0" y="0"/>
                      <a:ext cx="6136713" cy="1064091"/>
                    </a:xfrm>
                    <a:prstGeom prst="rect">
                      <a:avLst/>
                    </a:prstGeom>
                    <a:ln>
                      <a:solidFill>
                        <a:schemeClr val="accent1"/>
                      </a:solidFill>
                    </a:ln>
                  </pic:spPr>
                </pic:pic>
              </a:graphicData>
            </a:graphic>
          </wp:inline>
        </w:drawing>
      </w:r>
    </w:p>
    <w:p w14:paraId="6B76B9F1" w14:textId="77777777" w:rsidR="00705175" w:rsidRDefault="00705175" w:rsidP="00D35F73">
      <w:pPr>
        <w:ind w:left="720"/>
      </w:pPr>
    </w:p>
    <w:p w14:paraId="7D34FA48" w14:textId="7708F9E3" w:rsidR="00386C1F" w:rsidRPr="00A93485" w:rsidRDefault="00F11F8C" w:rsidP="00164036">
      <w:pPr>
        <w:pStyle w:val="ListParagraph"/>
        <w:numPr>
          <w:ilvl w:val="0"/>
          <w:numId w:val="13"/>
        </w:numPr>
        <w:rPr>
          <w:rFonts w:cstheme="minorHAnsi"/>
        </w:rPr>
      </w:pPr>
      <w:r w:rsidRPr="00A93485">
        <w:rPr>
          <w:rFonts w:cstheme="minorHAnsi"/>
        </w:rPr>
        <w:t>The Fixed Assets Office sends out a report for the 40199 balances.  Use this report to move 40199 balances to the appropriate account code via JV</w:t>
      </w:r>
      <w:r w:rsidR="003779DA" w:rsidRPr="00A93485">
        <w:rPr>
          <w:rFonts w:cstheme="minorHAnsi"/>
        </w:rPr>
        <w:t xml:space="preserve">. </w:t>
      </w:r>
    </w:p>
    <w:p w14:paraId="0854B1C5" w14:textId="77777777" w:rsidR="00705175" w:rsidRDefault="00705175">
      <w:pPr>
        <w:rPr>
          <w:rFonts w:eastAsiaTheme="majorEastAsia" w:cstheme="minorHAnsi"/>
          <w:color w:val="2F5496" w:themeColor="accent1" w:themeShade="BF"/>
          <w:sz w:val="32"/>
          <w:szCs w:val="32"/>
        </w:rPr>
      </w:pPr>
      <w:r>
        <w:rPr>
          <w:rFonts w:cstheme="minorHAnsi"/>
        </w:rPr>
        <w:br w:type="page"/>
      </w:r>
    </w:p>
    <w:p w14:paraId="6CF09B10" w14:textId="0AD0D3A9" w:rsidR="00386C1F" w:rsidRPr="00D35F73" w:rsidRDefault="00386C1F" w:rsidP="00D35F73">
      <w:pPr>
        <w:rPr>
          <w:rFonts w:cstheme="minorHAnsi"/>
          <w:b/>
          <w:bCs/>
          <w:lang w:val="en"/>
        </w:rPr>
      </w:pPr>
      <w:r w:rsidRPr="00D35F73">
        <w:rPr>
          <w:rFonts w:eastAsiaTheme="majorEastAsia" w:cstheme="minorHAnsi"/>
          <w:b/>
          <w:bCs/>
          <w:color w:val="2F5496" w:themeColor="accent1" w:themeShade="BF"/>
          <w:sz w:val="32"/>
          <w:szCs w:val="32"/>
          <w:lang w:val="en"/>
        </w:rPr>
        <w:lastRenderedPageBreak/>
        <w:t>Common Expense Account Codes:</w:t>
      </w:r>
    </w:p>
    <w:tbl>
      <w:tblPr>
        <w:tblW w:w="4800" w:type="dxa"/>
        <w:tblLook w:val="04A0" w:firstRow="1" w:lastRow="0" w:firstColumn="1" w:lastColumn="0" w:noHBand="0" w:noVBand="1"/>
      </w:tblPr>
      <w:tblGrid>
        <w:gridCol w:w="960"/>
        <w:gridCol w:w="3840"/>
      </w:tblGrid>
      <w:tr w:rsidR="00386C1F" w:rsidRPr="003811FA" w14:paraId="5BBB57D8" w14:textId="77777777" w:rsidTr="000A570F">
        <w:trPr>
          <w:trHeight w:val="300"/>
        </w:trPr>
        <w:tc>
          <w:tcPr>
            <w:tcW w:w="960" w:type="dxa"/>
            <w:tcBorders>
              <w:top w:val="nil"/>
              <w:left w:val="nil"/>
              <w:bottom w:val="nil"/>
              <w:right w:val="nil"/>
            </w:tcBorders>
            <w:shd w:val="clear" w:color="auto" w:fill="auto"/>
            <w:noWrap/>
            <w:vAlign w:val="bottom"/>
            <w:hideMark/>
          </w:tcPr>
          <w:p w14:paraId="6A6F3150" w14:textId="77777777" w:rsidR="00386C1F" w:rsidRPr="003811FA" w:rsidRDefault="00386C1F" w:rsidP="000A570F">
            <w:pPr>
              <w:spacing w:after="0" w:line="240" w:lineRule="auto"/>
              <w:jc w:val="center"/>
              <w:rPr>
                <w:rFonts w:eastAsia="Times New Roman" w:cstheme="minorHAnsi"/>
                <w:color w:val="0070C0"/>
              </w:rPr>
            </w:pPr>
            <w:r w:rsidRPr="003811FA">
              <w:rPr>
                <w:rFonts w:eastAsia="Times New Roman" w:cstheme="minorHAnsi"/>
                <w:color w:val="0070C0"/>
              </w:rPr>
              <w:t>20200</w:t>
            </w:r>
          </w:p>
        </w:tc>
        <w:tc>
          <w:tcPr>
            <w:tcW w:w="3840" w:type="dxa"/>
            <w:tcBorders>
              <w:top w:val="nil"/>
              <w:left w:val="nil"/>
              <w:bottom w:val="nil"/>
              <w:right w:val="nil"/>
            </w:tcBorders>
            <w:shd w:val="clear" w:color="auto" w:fill="auto"/>
            <w:noWrap/>
            <w:vAlign w:val="bottom"/>
            <w:hideMark/>
          </w:tcPr>
          <w:p w14:paraId="46C3AC71" w14:textId="77777777" w:rsidR="00386C1F" w:rsidRPr="003811FA" w:rsidRDefault="00386C1F" w:rsidP="000A570F">
            <w:pPr>
              <w:spacing w:after="0" w:line="240" w:lineRule="auto"/>
              <w:rPr>
                <w:rFonts w:eastAsia="Times New Roman" w:cstheme="minorHAnsi"/>
                <w:color w:val="000000"/>
              </w:rPr>
            </w:pPr>
            <w:r w:rsidRPr="003811FA">
              <w:rPr>
                <w:rFonts w:eastAsia="Times New Roman" w:cstheme="minorHAnsi"/>
                <w:color w:val="000000"/>
              </w:rPr>
              <w:t>Minor Equipment</w:t>
            </w:r>
          </w:p>
        </w:tc>
      </w:tr>
      <w:tr w:rsidR="00386C1F" w:rsidRPr="003811FA" w14:paraId="28FEF75B" w14:textId="77777777" w:rsidTr="000A570F">
        <w:trPr>
          <w:trHeight w:val="300"/>
        </w:trPr>
        <w:tc>
          <w:tcPr>
            <w:tcW w:w="960" w:type="dxa"/>
            <w:tcBorders>
              <w:top w:val="nil"/>
              <w:left w:val="nil"/>
              <w:bottom w:val="nil"/>
              <w:right w:val="nil"/>
            </w:tcBorders>
            <w:shd w:val="clear" w:color="auto" w:fill="auto"/>
            <w:noWrap/>
            <w:vAlign w:val="bottom"/>
            <w:hideMark/>
          </w:tcPr>
          <w:p w14:paraId="3D25EFC8" w14:textId="77777777" w:rsidR="00386C1F" w:rsidRPr="003811FA" w:rsidRDefault="00386C1F" w:rsidP="000A570F">
            <w:pPr>
              <w:spacing w:after="0" w:line="240" w:lineRule="auto"/>
              <w:jc w:val="center"/>
              <w:rPr>
                <w:rFonts w:eastAsia="Times New Roman" w:cstheme="minorHAnsi"/>
                <w:color w:val="0070C0"/>
              </w:rPr>
            </w:pPr>
            <w:r w:rsidRPr="003811FA">
              <w:rPr>
                <w:rFonts w:eastAsia="Times New Roman" w:cstheme="minorHAnsi"/>
                <w:color w:val="0070C0"/>
              </w:rPr>
              <w:t>20201</w:t>
            </w:r>
          </w:p>
        </w:tc>
        <w:tc>
          <w:tcPr>
            <w:tcW w:w="3840" w:type="dxa"/>
            <w:tcBorders>
              <w:top w:val="nil"/>
              <w:left w:val="nil"/>
              <w:bottom w:val="nil"/>
              <w:right w:val="nil"/>
            </w:tcBorders>
            <w:shd w:val="clear" w:color="auto" w:fill="auto"/>
            <w:noWrap/>
            <w:vAlign w:val="bottom"/>
            <w:hideMark/>
          </w:tcPr>
          <w:p w14:paraId="736C9E39" w14:textId="77777777" w:rsidR="00386C1F" w:rsidRPr="003811FA" w:rsidRDefault="00386C1F" w:rsidP="000A570F">
            <w:pPr>
              <w:spacing w:after="0" w:line="240" w:lineRule="auto"/>
              <w:rPr>
                <w:rFonts w:eastAsia="Times New Roman" w:cstheme="minorHAnsi"/>
                <w:color w:val="000000"/>
              </w:rPr>
            </w:pPr>
            <w:r w:rsidRPr="003811FA">
              <w:rPr>
                <w:rFonts w:eastAsia="Times New Roman" w:cstheme="minorHAnsi"/>
                <w:color w:val="000000"/>
              </w:rPr>
              <w:t>Computer (Non-Capitalized)</w:t>
            </w:r>
          </w:p>
        </w:tc>
      </w:tr>
      <w:tr w:rsidR="00386C1F" w:rsidRPr="003811FA" w14:paraId="5552537B" w14:textId="77777777" w:rsidTr="000A570F">
        <w:trPr>
          <w:trHeight w:val="300"/>
        </w:trPr>
        <w:tc>
          <w:tcPr>
            <w:tcW w:w="960" w:type="dxa"/>
            <w:tcBorders>
              <w:top w:val="nil"/>
              <w:left w:val="nil"/>
              <w:bottom w:val="nil"/>
              <w:right w:val="nil"/>
            </w:tcBorders>
            <w:shd w:val="clear" w:color="auto" w:fill="auto"/>
            <w:noWrap/>
            <w:vAlign w:val="bottom"/>
            <w:hideMark/>
          </w:tcPr>
          <w:p w14:paraId="58642145" w14:textId="77777777" w:rsidR="00386C1F" w:rsidRPr="003811FA" w:rsidRDefault="00386C1F" w:rsidP="000A570F">
            <w:pPr>
              <w:spacing w:after="0" w:line="240" w:lineRule="auto"/>
              <w:jc w:val="center"/>
              <w:rPr>
                <w:rFonts w:eastAsia="Times New Roman" w:cstheme="minorHAnsi"/>
                <w:color w:val="0070C0"/>
              </w:rPr>
            </w:pPr>
            <w:r w:rsidRPr="003811FA">
              <w:rPr>
                <w:rFonts w:eastAsia="Times New Roman" w:cstheme="minorHAnsi"/>
                <w:color w:val="0070C0"/>
              </w:rPr>
              <w:t>20202</w:t>
            </w:r>
          </w:p>
        </w:tc>
        <w:tc>
          <w:tcPr>
            <w:tcW w:w="3840" w:type="dxa"/>
            <w:tcBorders>
              <w:top w:val="nil"/>
              <w:left w:val="nil"/>
              <w:bottom w:val="nil"/>
              <w:right w:val="nil"/>
            </w:tcBorders>
            <w:shd w:val="clear" w:color="auto" w:fill="auto"/>
            <w:noWrap/>
            <w:vAlign w:val="bottom"/>
            <w:hideMark/>
          </w:tcPr>
          <w:p w14:paraId="145D2B49" w14:textId="77777777" w:rsidR="00386C1F" w:rsidRPr="003811FA" w:rsidRDefault="00386C1F" w:rsidP="000A570F">
            <w:pPr>
              <w:spacing w:after="0" w:line="240" w:lineRule="auto"/>
              <w:rPr>
                <w:rFonts w:eastAsia="Times New Roman" w:cstheme="minorHAnsi"/>
                <w:color w:val="000000"/>
              </w:rPr>
            </w:pPr>
            <w:r w:rsidRPr="003811FA">
              <w:rPr>
                <w:rFonts w:eastAsia="Times New Roman" w:cstheme="minorHAnsi"/>
                <w:color w:val="000000"/>
              </w:rPr>
              <w:t>Software (Non-Capitalized)</w:t>
            </w:r>
          </w:p>
        </w:tc>
      </w:tr>
      <w:tr w:rsidR="00386C1F" w:rsidRPr="003811FA" w14:paraId="46E1AF30" w14:textId="77777777" w:rsidTr="000A570F">
        <w:trPr>
          <w:trHeight w:val="300"/>
        </w:trPr>
        <w:tc>
          <w:tcPr>
            <w:tcW w:w="960" w:type="dxa"/>
            <w:tcBorders>
              <w:top w:val="nil"/>
              <w:left w:val="nil"/>
              <w:bottom w:val="nil"/>
              <w:right w:val="nil"/>
            </w:tcBorders>
            <w:shd w:val="clear" w:color="auto" w:fill="auto"/>
            <w:noWrap/>
            <w:vAlign w:val="bottom"/>
            <w:hideMark/>
          </w:tcPr>
          <w:p w14:paraId="525965DB" w14:textId="77777777" w:rsidR="00386C1F" w:rsidRPr="003811FA" w:rsidRDefault="00386C1F" w:rsidP="000A570F">
            <w:pPr>
              <w:spacing w:after="0" w:line="240" w:lineRule="auto"/>
              <w:jc w:val="center"/>
              <w:rPr>
                <w:rFonts w:eastAsia="Times New Roman" w:cstheme="minorHAnsi"/>
                <w:color w:val="0070C0"/>
              </w:rPr>
            </w:pPr>
            <w:r w:rsidRPr="003811FA">
              <w:rPr>
                <w:rFonts w:eastAsia="Times New Roman" w:cstheme="minorHAnsi"/>
                <w:color w:val="0070C0"/>
              </w:rPr>
              <w:t>20203</w:t>
            </w:r>
          </w:p>
        </w:tc>
        <w:tc>
          <w:tcPr>
            <w:tcW w:w="3840" w:type="dxa"/>
            <w:tcBorders>
              <w:top w:val="nil"/>
              <w:left w:val="nil"/>
              <w:bottom w:val="nil"/>
              <w:right w:val="nil"/>
            </w:tcBorders>
            <w:shd w:val="clear" w:color="auto" w:fill="auto"/>
            <w:noWrap/>
            <w:vAlign w:val="bottom"/>
            <w:hideMark/>
          </w:tcPr>
          <w:p w14:paraId="4AA56A09" w14:textId="77777777" w:rsidR="00386C1F" w:rsidRPr="003811FA" w:rsidRDefault="00386C1F" w:rsidP="000A570F">
            <w:pPr>
              <w:spacing w:after="0" w:line="240" w:lineRule="auto"/>
              <w:rPr>
                <w:rFonts w:eastAsia="Times New Roman" w:cstheme="minorHAnsi"/>
                <w:color w:val="000000"/>
              </w:rPr>
            </w:pPr>
            <w:r w:rsidRPr="003811FA">
              <w:rPr>
                <w:rFonts w:eastAsia="Times New Roman" w:cstheme="minorHAnsi"/>
                <w:color w:val="000000"/>
              </w:rPr>
              <w:t>Printers (Non-Capitalized)</w:t>
            </w:r>
          </w:p>
        </w:tc>
      </w:tr>
      <w:tr w:rsidR="00386C1F" w:rsidRPr="003811FA" w14:paraId="1F9AE521" w14:textId="77777777" w:rsidTr="000A570F">
        <w:trPr>
          <w:trHeight w:val="300"/>
        </w:trPr>
        <w:tc>
          <w:tcPr>
            <w:tcW w:w="960" w:type="dxa"/>
            <w:tcBorders>
              <w:top w:val="nil"/>
              <w:left w:val="nil"/>
              <w:bottom w:val="nil"/>
              <w:right w:val="nil"/>
            </w:tcBorders>
            <w:shd w:val="clear" w:color="auto" w:fill="auto"/>
            <w:noWrap/>
            <w:vAlign w:val="bottom"/>
            <w:hideMark/>
          </w:tcPr>
          <w:p w14:paraId="5B0AAF0F" w14:textId="77777777" w:rsidR="00386C1F" w:rsidRPr="003811FA" w:rsidRDefault="00386C1F" w:rsidP="000A570F">
            <w:pPr>
              <w:spacing w:after="0" w:line="240" w:lineRule="auto"/>
              <w:jc w:val="center"/>
              <w:rPr>
                <w:rFonts w:eastAsia="Times New Roman" w:cstheme="minorHAnsi"/>
                <w:color w:val="0070C0"/>
              </w:rPr>
            </w:pPr>
            <w:r w:rsidRPr="003811FA">
              <w:rPr>
                <w:rFonts w:eastAsia="Times New Roman" w:cstheme="minorHAnsi"/>
                <w:color w:val="0070C0"/>
              </w:rPr>
              <w:t>20204</w:t>
            </w:r>
          </w:p>
        </w:tc>
        <w:tc>
          <w:tcPr>
            <w:tcW w:w="3840" w:type="dxa"/>
            <w:tcBorders>
              <w:top w:val="nil"/>
              <w:left w:val="nil"/>
              <w:bottom w:val="nil"/>
              <w:right w:val="nil"/>
            </w:tcBorders>
            <w:shd w:val="clear" w:color="auto" w:fill="auto"/>
            <w:noWrap/>
            <w:vAlign w:val="bottom"/>
            <w:hideMark/>
          </w:tcPr>
          <w:p w14:paraId="43EABE7F" w14:textId="77777777" w:rsidR="00386C1F" w:rsidRPr="003811FA" w:rsidRDefault="00386C1F" w:rsidP="000A570F">
            <w:pPr>
              <w:spacing w:after="0" w:line="240" w:lineRule="auto"/>
              <w:rPr>
                <w:rFonts w:eastAsia="Times New Roman" w:cstheme="minorHAnsi"/>
                <w:color w:val="000000"/>
              </w:rPr>
            </w:pPr>
            <w:r w:rsidRPr="003811FA">
              <w:rPr>
                <w:rFonts w:eastAsia="Times New Roman" w:cstheme="minorHAnsi"/>
                <w:color w:val="000000"/>
              </w:rPr>
              <w:t>Other IT Related Peripherals</w:t>
            </w:r>
          </w:p>
        </w:tc>
      </w:tr>
      <w:tr w:rsidR="00386C1F" w:rsidRPr="003811FA" w14:paraId="67292BC7" w14:textId="77777777" w:rsidTr="000A570F">
        <w:trPr>
          <w:trHeight w:val="300"/>
        </w:trPr>
        <w:tc>
          <w:tcPr>
            <w:tcW w:w="960" w:type="dxa"/>
            <w:tcBorders>
              <w:top w:val="nil"/>
              <w:left w:val="nil"/>
              <w:bottom w:val="nil"/>
              <w:right w:val="nil"/>
            </w:tcBorders>
            <w:shd w:val="clear" w:color="auto" w:fill="auto"/>
            <w:noWrap/>
            <w:vAlign w:val="bottom"/>
            <w:hideMark/>
          </w:tcPr>
          <w:p w14:paraId="1454F869" w14:textId="77777777" w:rsidR="00386C1F" w:rsidRPr="003811FA" w:rsidRDefault="00386C1F" w:rsidP="000A570F">
            <w:pPr>
              <w:spacing w:after="0" w:line="240" w:lineRule="auto"/>
              <w:jc w:val="center"/>
              <w:rPr>
                <w:rFonts w:eastAsia="Times New Roman" w:cstheme="minorHAnsi"/>
                <w:color w:val="0070C0"/>
              </w:rPr>
            </w:pPr>
            <w:r w:rsidRPr="003811FA">
              <w:rPr>
                <w:rFonts w:eastAsia="Times New Roman" w:cstheme="minorHAnsi"/>
                <w:color w:val="0070C0"/>
              </w:rPr>
              <w:t>20210</w:t>
            </w:r>
          </w:p>
        </w:tc>
        <w:tc>
          <w:tcPr>
            <w:tcW w:w="3840" w:type="dxa"/>
            <w:tcBorders>
              <w:top w:val="nil"/>
              <w:left w:val="nil"/>
              <w:bottom w:val="nil"/>
              <w:right w:val="nil"/>
            </w:tcBorders>
            <w:shd w:val="clear" w:color="auto" w:fill="auto"/>
            <w:noWrap/>
            <w:vAlign w:val="bottom"/>
            <w:hideMark/>
          </w:tcPr>
          <w:p w14:paraId="1ACA8A52" w14:textId="77777777" w:rsidR="00386C1F" w:rsidRPr="003811FA" w:rsidRDefault="00386C1F" w:rsidP="000A570F">
            <w:pPr>
              <w:spacing w:after="0" w:line="240" w:lineRule="auto"/>
              <w:rPr>
                <w:rFonts w:eastAsia="Times New Roman" w:cstheme="minorHAnsi"/>
                <w:color w:val="000000"/>
              </w:rPr>
            </w:pPr>
            <w:r w:rsidRPr="003811FA">
              <w:rPr>
                <w:rFonts w:eastAsia="Times New Roman" w:cstheme="minorHAnsi"/>
                <w:color w:val="000000"/>
              </w:rPr>
              <w:t>Office Furniture (Non-Capitalized)</w:t>
            </w:r>
          </w:p>
        </w:tc>
      </w:tr>
      <w:tr w:rsidR="00386C1F" w:rsidRPr="003811FA" w14:paraId="163C49CB" w14:textId="77777777" w:rsidTr="000A570F">
        <w:trPr>
          <w:trHeight w:val="300"/>
        </w:trPr>
        <w:tc>
          <w:tcPr>
            <w:tcW w:w="960" w:type="dxa"/>
            <w:tcBorders>
              <w:top w:val="nil"/>
              <w:left w:val="nil"/>
              <w:bottom w:val="nil"/>
              <w:right w:val="nil"/>
            </w:tcBorders>
            <w:shd w:val="clear" w:color="auto" w:fill="auto"/>
            <w:noWrap/>
            <w:vAlign w:val="bottom"/>
            <w:hideMark/>
          </w:tcPr>
          <w:p w14:paraId="31814FC7" w14:textId="77777777" w:rsidR="00386C1F" w:rsidRPr="003811FA" w:rsidRDefault="00386C1F" w:rsidP="000A570F">
            <w:pPr>
              <w:spacing w:after="0" w:line="240" w:lineRule="auto"/>
              <w:jc w:val="center"/>
              <w:rPr>
                <w:rFonts w:eastAsia="Times New Roman" w:cstheme="minorHAnsi"/>
                <w:color w:val="0070C0"/>
              </w:rPr>
            </w:pPr>
            <w:r w:rsidRPr="003811FA">
              <w:rPr>
                <w:rFonts w:eastAsia="Times New Roman" w:cstheme="minorHAnsi"/>
                <w:color w:val="0070C0"/>
              </w:rPr>
              <w:t>20215</w:t>
            </w:r>
          </w:p>
        </w:tc>
        <w:tc>
          <w:tcPr>
            <w:tcW w:w="3840" w:type="dxa"/>
            <w:tcBorders>
              <w:top w:val="nil"/>
              <w:left w:val="nil"/>
              <w:bottom w:val="nil"/>
              <w:right w:val="nil"/>
            </w:tcBorders>
            <w:shd w:val="clear" w:color="auto" w:fill="auto"/>
            <w:noWrap/>
            <w:vAlign w:val="bottom"/>
            <w:hideMark/>
          </w:tcPr>
          <w:p w14:paraId="48DE6101" w14:textId="77777777" w:rsidR="00386C1F" w:rsidRPr="003811FA" w:rsidRDefault="00386C1F" w:rsidP="000A570F">
            <w:pPr>
              <w:spacing w:after="0" w:line="240" w:lineRule="auto"/>
              <w:rPr>
                <w:rFonts w:eastAsia="Times New Roman" w:cstheme="minorHAnsi"/>
                <w:color w:val="000000"/>
              </w:rPr>
            </w:pPr>
            <w:r w:rsidRPr="003811FA">
              <w:rPr>
                <w:rFonts w:eastAsia="Times New Roman" w:cstheme="minorHAnsi"/>
                <w:color w:val="000000"/>
              </w:rPr>
              <w:t>Specialized Equip (Non-Capitalized)</w:t>
            </w:r>
          </w:p>
        </w:tc>
      </w:tr>
      <w:tr w:rsidR="00386C1F" w:rsidRPr="003811FA" w14:paraId="611BAFAE" w14:textId="77777777" w:rsidTr="000A570F">
        <w:trPr>
          <w:trHeight w:val="300"/>
        </w:trPr>
        <w:tc>
          <w:tcPr>
            <w:tcW w:w="960" w:type="dxa"/>
            <w:tcBorders>
              <w:top w:val="nil"/>
              <w:left w:val="nil"/>
              <w:bottom w:val="nil"/>
              <w:right w:val="nil"/>
            </w:tcBorders>
            <w:shd w:val="clear" w:color="auto" w:fill="auto"/>
            <w:noWrap/>
            <w:vAlign w:val="bottom"/>
            <w:hideMark/>
          </w:tcPr>
          <w:p w14:paraId="21E7AFD6" w14:textId="77777777" w:rsidR="00386C1F" w:rsidRPr="003811FA" w:rsidRDefault="00386C1F" w:rsidP="000A570F">
            <w:pPr>
              <w:spacing w:after="0" w:line="240" w:lineRule="auto"/>
              <w:jc w:val="center"/>
              <w:rPr>
                <w:rFonts w:eastAsia="Times New Roman" w:cstheme="minorHAnsi"/>
                <w:color w:val="0070C0"/>
              </w:rPr>
            </w:pPr>
            <w:r w:rsidRPr="003811FA">
              <w:rPr>
                <w:rFonts w:eastAsia="Times New Roman" w:cstheme="minorHAnsi"/>
                <w:color w:val="0070C0"/>
              </w:rPr>
              <w:t>20216</w:t>
            </w:r>
          </w:p>
        </w:tc>
        <w:tc>
          <w:tcPr>
            <w:tcW w:w="3840" w:type="dxa"/>
            <w:tcBorders>
              <w:top w:val="nil"/>
              <w:left w:val="nil"/>
              <w:bottom w:val="nil"/>
              <w:right w:val="nil"/>
            </w:tcBorders>
            <w:shd w:val="clear" w:color="auto" w:fill="auto"/>
            <w:noWrap/>
            <w:vAlign w:val="bottom"/>
            <w:hideMark/>
          </w:tcPr>
          <w:p w14:paraId="50517C55" w14:textId="77777777" w:rsidR="00386C1F" w:rsidRPr="003811FA" w:rsidRDefault="00386C1F" w:rsidP="000A570F">
            <w:pPr>
              <w:spacing w:after="0" w:line="240" w:lineRule="auto"/>
              <w:rPr>
                <w:rFonts w:eastAsia="Times New Roman" w:cstheme="minorHAnsi"/>
                <w:color w:val="000000"/>
              </w:rPr>
            </w:pPr>
            <w:r w:rsidRPr="003811FA">
              <w:rPr>
                <w:rFonts w:eastAsia="Times New Roman" w:cstheme="minorHAnsi"/>
                <w:color w:val="000000"/>
              </w:rPr>
              <w:t>Sports Equipment (Non-Capitalized)</w:t>
            </w:r>
          </w:p>
        </w:tc>
      </w:tr>
      <w:tr w:rsidR="00386C1F" w:rsidRPr="003811FA" w14:paraId="4B115C6C" w14:textId="77777777" w:rsidTr="000A570F">
        <w:trPr>
          <w:trHeight w:val="300"/>
        </w:trPr>
        <w:tc>
          <w:tcPr>
            <w:tcW w:w="960" w:type="dxa"/>
            <w:tcBorders>
              <w:top w:val="nil"/>
              <w:left w:val="nil"/>
              <w:bottom w:val="nil"/>
              <w:right w:val="nil"/>
            </w:tcBorders>
            <w:shd w:val="clear" w:color="auto" w:fill="auto"/>
            <w:noWrap/>
            <w:vAlign w:val="bottom"/>
            <w:hideMark/>
          </w:tcPr>
          <w:p w14:paraId="7E2F8824" w14:textId="77777777" w:rsidR="00386C1F" w:rsidRPr="003811FA" w:rsidRDefault="00386C1F" w:rsidP="000A570F">
            <w:pPr>
              <w:spacing w:after="0" w:line="240" w:lineRule="auto"/>
              <w:jc w:val="center"/>
              <w:rPr>
                <w:rFonts w:eastAsia="Times New Roman" w:cstheme="minorHAnsi"/>
                <w:color w:val="0070C0"/>
              </w:rPr>
            </w:pPr>
            <w:r w:rsidRPr="003811FA">
              <w:rPr>
                <w:rFonts w:eastAsia="Times New Roman" w:cstheme="minorHAnsi"/>
                <w:color w:val="0070C0"/>
              </w:rPr>
              <w:t>20220</w:t>
            </w:r>
          </w:p>
        </w:tc>
        <w:tc>
          <w:tcPr>
            <w:tcW w:w="3840" w:type="dxa"/>
            <w:tcBorders>
              <w:top w:val="nil"/>
              <w:left w:val="nil"/>
              <w:bottom w:val="nil"/>
              <w:right w:val="nil"/>
            </w:tcBorders>
            <w:shd w:val="clear" w:color="auto" w:fill="auto"/>
            <w:noWrap/>
            <w:vAlign w:val="bottom"/>
            <w:hideMark/>
          </w:tcPr>
          <w:p w14:paraId="0086B66E" w14:textId="77777777" w:rsidR="00386C1F" w:rsidRPr="003811FA" w:rsidRDefault="00386C1F" w:rsidP="000A570F">
            <w:pPr>
              <w:spacing w:after="0" w:line="240" w:lineRule="auto"/>
              <w:rPr>
                <w:rFonts w:eastAsia="Times New Roman" w:cstheme="minorHAnsi"/>
                <w:color w:val="000000"/>
              </w:rPr>
            </w:pPr>
            <w:r w:rsidRPr="003811FA">
              <w:rPr>
                <w:rFonts w:eastAsia="Times New Roman" w:cstheme="minorHAnsi"/>
                <w:color w:val="000000"/>
              </w:rPr>
              <w:t>Inv Equip/Non-State Funds (Non-Cap)</w:t>
            </w:r>
          </w:p>
        </w:tc>
      </w:tr>
      <w:tr w:rsidR="00386C1F" w:rsidRPr="003811FA" w14:paraId="7AA9B3B3" w14:textId="77777777" w:rsidTr="000A570F">
        <w:trPr>
          <w:trHeight w:val="300"/>
        </w:trPr>
        <w:tc>
          <w:tcPr>
            <w:tcW w:w="960" w:type="dxa"/>
            <w:tcBorders>
              <w:top w:val="nil"/>
              <w:left w:val="nil"/>
              <w:bottom w:val="nil"/>
              <w:right w:val="nil"/>
            </w:tcBorders>
            <w:shd w:val="clear" w:color="auto" w:fill="auto"/>
            <w:noWrap/>
            <w:vAlign w:val="bottom"/>
            <w:hideMark/>
          </w:tcPr>
          <w:p w14:paraId="7413797E" w14:textId="77777777" w:rsidR="00386C1F" w:rsidRPr="003811FA" w:rsidRDefault="00386C1F" w:rsidP="000A570F">
            <w:pPr>
              <w:spacing w:after="0" w:line="240" w:lineRule="auto"/>
              <w:jc w:val="center"/>
              <w:rPr>
                <w:rFonts w:eastAsia="Times New Roman" w:cstheme="minorHAnsi"/>
                <w:color w:val="0070C0"/>
              </w:rPr>
            </w:pPr>
            <w:r w:rsidRPr="003811FA">
              <w:rPr>
                <w:rFonts w:eastAsia="Times New Roman" w:cstheme="minorHAnsi"/>
                <w:color w:val="0070C0"/>
              </w:rPr>
              <w:t>20221</w:t>
            </w:r>
          </w:p>
        </w:tc>
        <w:tc>
          <w:tcPr>
            <w:tcW w:w="3840" w:type="dxa"/>
            <w:tcBorders>
              <w:top w:val="nil"/>
              <w:left w:val="nil"/>
              <w:bottom w:val="nil"/>
              <w:right w:val="nil"/>
            </w:tcBorders>
            <w:shd w:val="clear" w:color="auto" w:fill="auto"/>
            <w:noWrap/>
            <w:vAlign w:val="bottom"/>
            <w:hideMark/>
          </w:tcPr>
          <w:p w14:paraId="2A28CF69" w14:textId="77777777" w:rsidR="00386C1F" w:rsidRPr="003811FA" w:rsidRDefault="00386C1F" w:rsidP="000A570F">
            <w:pPr>
              <w:spacing w:after="0" w:line="240" w:lineRule="auto"/>
              <w:rPr>
                <w:rFonts w:eastAsia="Times New Roman" w:cstheme="minorHAnsi"/>
                <w:color w:val="000000"/>
              </w:rPr>
            </w:pPr>
            <w:r w:rsidRPr="003811FA">
              <w:rPr>
                <w:rFonts w:eastAsia="Times New Roman" w:cstheme="minorHAnsi"/>
                <w:color w:val="000000"/>
              </w:rPr>
              <w:t>Inv Equip/Non-State Funds/RCRV</w:t>
            </w:r>
          </w:p>
        </w:tc>
      </w:tr>
      <w:tr w:rsidR="00386C1F" w:rsidRPr="003811FA" w14:paraId="2F93CEAE" w14:textId="77777777" w:rsidTr="000A570F">
        <w:trPr>
          <w:trHeight w:val="300"/>
        </w:trPr>
        <w:tc>
          <w:tcPr>
            <w:tcW w:w="960" w:type="dxa"/>
            <w:tcBorders>
              <w:top w:val="nil"/>
              <w:left w:val="nil"/>
              <w:bottom w:val="nil"/>
              <w:right w:val="nil"/>
            </w:tcBorders>
            <w:shd w:val="clear" w:color="auto" w:fill="auto"/>
            <w:noWrap/>
            <w:vAlign w:val="bottom"/>
            <w:hideMark/>
          </w:tcPr>
          <w:p w14:paraId="5B5FE1F2" w14:textId="77777777" w:rsidR="00386C1F" w:rsidRPr="003811FA" w:rsidRDefault="00386C1F" w:rsidP="000A570F">
            <w:pPr>
              <w:spacing w:after="0" w:line="240" w:lineRule="auto"/>
              <w:jc w:val="center"/>
              <w:rPr>
                <w:rFonts w:eastAsia="Times New Roman" w:cstheme="minorHAnsi"/>
                <w:color w:val="0070C0"/>
              </w:rPr>
            </w:pPr>
            <w:r w:rsidRPr="003811FA">
              <w:rPr>
                <w:rFonts w:eastAsia="Times New Roman" w:cstheme="minorHAnsi"/>
                <w:color w:val="0070C0"/>
              </w:rPr>
              <w:t>20225</w:t>
            </w:r>
          </w:p>
        </w:tc>
        <w:tc>
          <w:tcPr>
            <w:tcW w:w="3840" w:type="dxa"/>
            <w:tcBorders>
              <w:top w:val="nil"/>
              <w:left w:val="nil"/>
              <w:bottom w:val="nil"/>
              <w:right w:val="nil"/>
            </w:tcBorders>
            <w:shd w:val="clear" w:color="auto" w:fill="auto"/>
            <w:noWrap/>
            <w:vAlign w:val="bottom"/>
            <w:hideMark/>
          </w:tcPr>
          <w:p w14:paraId="086BEDF0" w14:textId="77777777" w:rsidR="00386C1F" w:rsidRPr="003811FA" w:rsidRDefault="00386C1F" w:rsidP="000A570F">
            <w:pPr>
              <w:spacing w:after="0" w:line="240" w:lineRule="auto"/>
              <w:rPr>
                <w:rFonts w:eastAsia="Times New Roman" w:cstheme="minorHAnsi"/>
                <w:color w:val="000000"/>
              </w:rPr>
            </w:pPr>
            <w:r w:rsidRPr="003811FA">
              <w:rPr>
                <w:rFonts w:eastAsia="Times New Roman" w:cstheme="minorHAnsi"/>
                <w:color w:val="000000"/>
              </w:rPr>
              <w:t>Non-Inv Equip/Non-State Funds</w:t>
            </w:r>
          </w:p>
        </w:tc>
      </w:tr>
      <w:tr w:rsidR="00386C1F" w:rsidRPr="003811FA" w14:paraId="56DCEBBA" w14:textId="77777777" w:rsidTr="000A570F">
        <w:trPr>
          <w:trHeight w:val="300"/>
        </w:trPr>
        <w:tc>
          <w:tcPr>
            <w:tcW w:w="960" w:type="dxa"/>
            <w:tcBorders>
              <w:top w:val="nil"/>
              <w:left w:val="nil"/>
              <w:bottom w:val="nil"/>
              <w:right w:val="nil"/>
            </w:tcBorders>
            <w:shd w:val="clear" w:color="auto" w:fill="auto"/>
            <w:noWrap/>
            <w:vAlign w:val="bottom"/>
            <w:hideMark/>
          </w:tcPr>
          <w:p w14:paraId="546CAF6B" w14:textId="77777777" w:rsidR="00386C1F" w:rsidRPr="003811FA" w:rsidRDefault="00386C1F" w:rsidP="000A570F">
            <w:pPr>
              <w:spacing w:after="0" w:line="240" w:lineRule="auto"/>
              <w:jc w:val="center"/>
              <w:rPr>
                <w:rFonts w:eastAsia="Times New Roman" w:cstheme="minorHAnsi"/>
                <w:color w:val="0070C0"/>
              </w:rPr>
            </w:pPr>
            <w:r w:rsidRPr="003811FA">
              <w:rPr>
                <w:rFonts w:eastAsia="Times New Roman" w:cstheme="minorHAnsi"/>
                <w:color w:val="0070C0"/>
              </w:rPr>
              <w:t>20226</w:t>
            </w:r>
          </w:p>
        </w:tc>
        <w:tc>
          <w:tcPr>
            <w:tcW w:w="3840" w:type="dxa"/>
            <w:tcBorders>
              <w:top w:val="nil"/>
              <w:left w:val="nil"/>
              <w:bottom w:val="nil"/>
              <w:right w:val="nil"/>
            </w:tcBorders>
            <w:shd w:val="clear" w:color="auto" w:fill="auto"/>
            <w:noWrap/>
            <w:vAlign w:val="bottom"/>
            <w:hideMark/>
          </w:tcPr>
          <w:p w14:paraId="68927D47" w14:textId="77777777" w:rsidR="00386C1F" w:rsidRPr="003811FA" w:rsidRDefault="00386C1F" w:rsidP="000A570F">
            <w:pPr>
              <w:spacing w:after="0" w:line="240" w:lineRule="auto"/>
              <w:rPr>
                <w:rFonts w:eastAsia="Times New Roman" w:cstheme="minorHAnsi"/>
                <w:color w:val="000000"/>
              </w:rPr>
            </w:pPr>
            <w:r w:rsidRPr="003811FA">
              <w:rPr>
                <w:rFonts w:eastAsia="Times New Roman" w:cstheme="minorHAnsi"/>
                <w:color w:val="000000"/>
              </w:rPr>
              <w:t>Non-Inventory Equipment/State Title</w:t>
            </w:r>
          </w:p>
        </w:tc>
      </w:tr>
      <w:tr w:rsidR="00386C1F" w:rsidRPr="003811FA" w14:paraId="2C779AA1" w14:textId="77777777" w:rsidTr="000A570F">
        <w:trPr>
          <w:trHeight w:val="300"/>
        </w:trPr>
        <w:tc>
          <w:tcPr>
            <w:tcW w:w="960" w:type="dxa"/>
            <w:tcBorders>
              <w:top w:val="nil"/>
              <w:left w:val="nil"/>
              <w:bottom w:val="nil"/>
              <w:right w:val="nil"/>
            </w:tcBorders>
            <w:shd w:val="clear" w:color="auto" w:fill="auto"/>
            <w:noWrap/>
            <w:vAlign w:val="bottom"/>
            <w:hideMark/>
          </w:tcPr>
          <w:p w14:paraId="744C1DBA" w14:textId="77777777" w:rsidR="00386C1F" w:rsidRPr="003811FA" w:rsidRDefault="00386C1F" w:rsidP="000A570F">
            <w:pPr>
              <w:spacing w:after="0" w:line="240" w:lineRule="auto"/>
              <w:jc w:val="center"/>
              <w:rPr>
                <w:rFonts w:eastAsia="Times New Roman" w:cstheme="minorHAnsi"/>
                <w:color w:val="0070C0"/>
              </w:rPr>
            </w:pPr>
            <w:r w:rsidRPr="003811FA">
              <w:rPr>
                <w:rFonts w:eastAsia="Times New Roman" w:cstheme="minorHAnsi"/>
                <w:color w:val="0070C0"/>
              </w:rPr>
              <w:t>20250</w:t>
            </w:r>
          </w:p>
        </w:tc>
        <w:tc>
          <w:tcPr>
            <w:tcW w:w="3840" w:type="dxa"/>
            <w:tcBorders>
              <w:top w:val="nil"/>
              <w:left w:val="nil"/>
              <w:bottom w:val="nil"/>
              <w:right w:val="nil"/>
            </w:tcBorders>
            <w:shd w:val="clear" w:color="auto" w:fill="auto"/>
            <w:noWrap/>
            <w:vAlign w:val="bottom"/>
            <w:hideMark/>
          </w:tcPr>
          <w:p w14:paraId="271D5CA3" w14:textId="77777777" w:rsidR="00386C1F" w:rsidRPr="003811FA" w:rsidRDefault="00386C1F" w:rsidP="000A570F">
            <w:pPr>
              <w:spacing w:after="0" w:line="240" w:lineRule="auto"/>
              <w:rPr>
                <w:rFonts w:eastAsia="Times New Roman" w:cstheme="minorHAnsi"/>
                <w:color w:val="000000"/>
              </w:rPr>
            </w:pPr>
            <w:r w:rsidRPr="003811FA">
              <w:rPr>
                <w:rFonts w:eastAsia="Times New Roman" w:cstheme="minorHAnsi"/>
                <w:color w:val="000000"/>
              </w:rPr>
              <w:t>Parts-Auto &amp; Equipment</w:t>
            </w:r>
          </w:p>
        </w:tc>
      </w:tr>
      <w:tr w:rsidR="00386C1F" w:rsidRPr="003811FA" w14:paraId="41C288C6" w14:textId="77777777" w:rsidTr="000A570F">
        <w:trPr>
          <w:trHeight w:val="300"/>
        </w:trPr>
        <w:tc>
          <w:tcPr>
            <w:tcW w:w="960" w:type="dxa"/>
            <w:tcBorders>
              <w:top w:val="nil"/>
              <w:left w:val="nil"/>
              <w:bottom w:val="nil"/>
              <w:right w:val="nil"/>
            </w:tcBorders>
            <w:shd w:val="clear" w:color="auto" w:fill="auto"/>
            <w:noWrap/>
            <w:vAlign w:val="bottom"/>
            <w:hideMark/>
          </w:tcPr>
          <w:p w14:paraId="0373DBEC" w14:textId="77777777" w:rsidR="00386C1F" w:rsidRPr="003811FA" w:rsidRDefault="00386C1F" w:rsidP="000A570F">
            <w:pPr>
              <w:spacing w:after="0" w:line="240" w:lineRule="auto"/>
              <w:jc w:val="center"/>
              <w:rPr>
                <w:rFonts w:eastAsia="Times New Roman" w:cstheme="minorHAnsi"/>
                <w:color w:val="C45911" w:themeColor="accent2" w:themeShade="BF"/>
              </w:rPr>
            </w:pPr>
            <w:r w:rsidRPr="003811FA">
              <w:rPr>
                <w:rFonts w:eastAsia="Times New Roman" w:cstheme="minorHAnsi"/>
                <w:color w:val="C45911" w:themeColor="accent2" w:themeShade="BF"/>
              </w:rPr>
              <w:t>23501</w:t>
            </w:r>
          </w:p>
        </w:tc>
        <w:tc>
          <w:tcPr>
            <w:tcW w:w="3840" w:type="dxa"/>
            <w:tcBorders>
              <w:top w:val="nil"/>
              <w:left w:val="nil"/>
              <w:bottom w:val="nil"/>
              <w:right w:val="nil"/>
            </w:tcBorders>
            <w:shd w:val="clear" w:color="auto" w:fill="auto"/>
            <w:noWrap/>
            <w:vAlign w:val="bottom"/>
            <w:hideMark/>
          </w:tcPr>
          <w:p w14:paraId="0EC8A083" w14:textId="77777777" w:rsidR="00386C1F" w:rsidRPr="003811FA" w:rsidRDefault="00386C1F" w:rsidP="000A570F">
            <w:pPr>
              <w:spacing w:after="0" w:line="240" w:lineRule="auto"/>
              <w:rPr>
                <w:rFonts w:eastAsia="Times New Roman" w:cstheme="minorHAnsi"/>
                <w:color w:val="000000"/>
              </w:rPr>
            </w:pPr>
            <w:r w:rsidRPr="003811FA">
              <w:rPr>
                <w:rFonts w:eastAsia="Times New Roman" w:cstheme="minorHAnsi"/>
                <w:color w:val="000000"/>
              </w:rPr>
              <w:t>Equipment Maintenance &amp; Repairs</w:t>
            </w:r>
          </w:p>
        </w:tc>
      </w:tr>
      <w:tr w:rsidR="00386C1F" w:rsidRPr="003811FA" w14:paraId="36D83243" w14:textId="77777777" w:rsidTr="000A570F">
        <w:trPr>
          <w:trHeight w:val="300"/>
        </w:trPr>
        <w:tc>
          <w:tcPr>
            <w:tcW w:w="960" w:type="dxa"/>
            <w:tcBorders>
              <w:top w:val="nil"/>
              <w:left w:val="nil"/>
              <w:bottom w:val="nil"/>
              <w:right w:val="nil"/>
            </w:tcBorders>
            <w:shd w:val="clear" w:color="auto" w:fill="auto"/>
            <w:noWrap/>
            <w:vAlign w:val="bottom"/>
            <w:hideMark/>
          </w:tcPr>
          <w:p w14:paraId="5F05DCD5" w14:textId="77777777" w:rsidR="00386C1F" w:rsidRPr="003811FA" w:rsidRDefault="00386C1F" w:rsidP="000A570F">
            <w:pPr>
              <w:spacing w:after="0" w:line="240" w:lineRule="auto"/>
              <w:jc w:val="center"/>
              <w:rPr>
                <w:rFonts w:eastAsia="Times New Roman" w:cstheme="minorHAnsi"/>
                <w:color w:val="C45911" w:themeColor="accent2" w:themeShade="BF"/>
              </w:rPr>
            </w:pPr>
            <w:r w:rsidRPr="003811FA">
              <w:rPr>
                <w:rFonts w:eastAsia="Times New Roman" w:cstheme="minorHAnsi"/>
                <w:color w:val="C45911" w:themeColor="accent2" w:themeShade="BF"/>
              </w:rPr>
              <w:t>23502</w:t>
            </w:r>
          </w:p>
        </w:tc>
        <w:tc>
          <w:tcPr>
            <w:tcW w:w="3840" w:type="dxa"/>
            <w:tcBorders>
              <w:top w:val="nil"/>
              <w:left w:val="nil"/>
              <w:bottom w:val="nil"/>
              <w:right w:val="nil"/>
            </w:tcBorders>
            <w:shd w:val="clear" w:color="auto" w:fill="auto"/>
            <w:noWrap/>
            <w:vAlign w:val="bottom"/>
            <w:hideMark/>
          </w:tcPr>
          <w:p w14:paraId="7EF5CD76" w14:textId="77777777" w:rsidR="00386C1F" w:rsidRPr="003811FA" w:rsidRDefault="00386C1F" w:rsidP="000A570F">
            <w:pPr>
              <w:spacing w:after="0" w:line="240" w:lineRule="auto"/>
              <w:rPr>
                <w:rFonts w:eastAsia="Times New Roman" w:cstheme="minorHAnsi"/>
                <w:color w:val="000000"/>
              </w:rPr>
            </w:pPr>
            <w:r w:rsidRPr="003811FA">
              <w:rPr>
                <w:rFonts w:eastAsia="Times New Roman" w:cstheme="minorHAnsi"/>
                <w:color w:val="000000"/>
              </w:rPr>
              <w:t>Building Maintenance &amp; Repairs</w:t>
            </w:r>
          </w:p>
        </w:tc>
      </w:tr>
      <w:tr w:rsidR="00386C1F" w:rsidRPr="003811FA" w14:paraId="555B196B" w14:textId="77777777" w:rsidTr="000A570F">
        <w:trPr>
          <w:trHeight w:val="300"/>
        </w:trPr>
        <w:tc>
          <w:tcPr>
            <w:tcW w:w="960" w:type="dxa"/>
            <w:tcBorders>
              <w:top w:val="nil"/>
              <w:left w:val="nil"/>
              <w:bottom w:val="nil"/>
              <w:right w:val="nil"/>
            </w:tcBorders>
            <w:shd w:val="clear" w:color="auto" w:fill="auto"/>
            <w:noWrap/>
            <w:vAlign w:val="bottom"/>
            <w:hideMark/>
          </w:tcPr>
          <w:p w14:paraId="1F0CFAB3" w14:textId="77777777" w:rsidR="00386C1F" w:rsidRPr="003811FA" w:rsidRDefault="00386C1F" w:rsidP="000A570F">
            <w:pPr>
              <w:spacing w:after="0" w:line="240" w:lineRule="auto"/>
              <w:jc w:val="center"/>
              <w:rPr>
                <w:rFonts w:eastAsia="Times New Roman" w:cstheme="minorHAnsi"/>
                <w:color w:val="C45911" w:themeColor="accent2" w:themeShade="BF"/>
              </w:rPr>
            </w:pPr>
            <w:r w:rsidRPr="003811FA">
              <w:rPr>
                <w:rFonts w:eastAsia="Times New Roman" w:cstheme="minorHAnsi"/>
                <w:color w:val="C45911" w:themeColor="accent2" w:themeShade="BF"/>
              </w:rPr>
              <w:t>23503</w:t>
            </w:r>
          </w:p>
        </w:tc>
        <w:tc>
          <w:tcPr>
            <w:tcW w:w="3840" w:type="dxa"/>
            <w:tcBorders>
              <w:top w:val="nil"/>
              <w:left w:val="nil"/>
              <w:bottom w:val="nil"/>
              <w:right w:val="nil"/>
            </w:tcBorders>
            <w:shd w:val="clear" w:color="auto" w:fill="auto"/>
            <w:noWrap/>
            <w:vAlign w:val="bottom"/>
            <w:hideMark/>
          </w:tcPr>
          <w:p w14:paraId="4FFA6E02" w14:textId="77777777" w:rsidR="00386C1F" w:rsidRPr="003811FA" w:rsidRDefault="00386C1F" w:rsidP="000A570F">
            <w:pPr>
              <w:spacing w:after="0" w:line="240" w:lineRule="auto"/>
              <w:rPr>
                <w:rFonts w:eastAsia="Times New Roman" w:cstheme="minorHAnsi"/>
                <w:color w:val="000000"/>
              </w:rPr>
            </w:pPr>
            <w:r w:rsidRPr="003811FA">
              <w:rPr>
                <w:rFonts w:eastAsia="Times New Roman" w:cstheme="minorHAnsi"/>
                <w:color w:val="000000"/>
              </w:rPr>
              <w:t>Grounds Maintenance &amp; Repairs</w:t>
            </w:r>
          </w:p>
        </w:tc>
      </w:tr>
      <w:tr w:rsidR="00386C1F" w:rsidRPr="003811FA" w14:paraId="7C43E9EA" w14:textId="77777777" w:rsidTr="000A570F">
        <w:trPr>
          <w:trHeight w:val="300"/>
        </w:trPr>
        <w:tc>
          <w:tcPr>
            <w:tcW w:w="960" w:type="dxa"/>
            <w:tcBorders>
              <w:top w:val="nil"/>
              <w:left w:val="nil"/>
              <w:bottom w:val="nil"/>
              <w:right w:val="nil"/>
            </w:tcBorders>
            <w:shd w:val="clear" w:color="auto" w:fill="auto"/>
            <w:noWrap/>
            <w:vAlign w:val="bottom"/>
            <w:hideMark/>
          </w:tcPr>
          <w:p w14:paraId="22EAFDC8" w14:textId="77777777" w:rsidR="00386C1F" w:rsidRPr="003811FA" w:rsidRDefault="00386C1F" w:rsidP="000A570F">
            <w:pPr>
              <w:spacing w:after="0" w:line="240" w:lineRule="auto"/>
              <w:jc w:val="center"/>
              <w:rPr>
                <w:rFonts w:eastAsia="Times New Roman" w:cstheme="minorHAnsi"/>
                <w:color w:val="C45911" w:themeColor="accent2" w:themeShade="BF"/>
              </w:rPr>
            </w:pPr>
            <w:r w:rsidRPr="003811FA">
              <w:rPr>
                <w:rFonts w:eastAsia="Times New Roman" w:cstheme="minorHAnsi"/>
                <w:color w:val="C45911" w:themeColor="accent2" w:themeShade="BF"/>
              </w:rPr>
              <w:t>23504</w:t>
            </w:r>
          </w:p>
        </w:tc>
        <w:tc>
          <w:tcPr>
            <w:tcW w:w="3840" w:type="dxa"/>
            <w:tcBorders>
              <w:top w:val="nil"/>
              <w:left w:val="nil"/>
              <w:bottom w:val="nil"/>
              <w:right w:val="nil"/>
            </w:tcBorders>
            <w:shd w:val="clear" w:color="auto" w:fill="auto"/>
            <w:noWrap/>
            <w:vAlign w:val="bottom"/>
            <w:hideMark/>
          </w:tcPr>
          <w:p w14:paraId="2C16A851" w14:textId="3C77756B" w:rsidR="00386C1F" w:rsidRPr="003811FA" w:rsidRDefault="00386C1F" w:rsidP="000A570F">
            <w:pPr>
              <w:spacing w:after="0" w:line="240" w:lineRule="auto"/>
              <w:rPr>
                <w:rFonts w:eastAsia="Times New Roman" w:cstheme="minorHAnsi"/>
                <w:color w:val="000000"/>
              </w:rPr>
            </w:pPr>
            <w:r w:rsidRPr="003811FA">
              <w:rPr>
                <w:rFonts w:eastAsia="Times New Roman" w:cstheme="minorHAnsi"/>
                <w:color w:val="000000"/>
              </w:rPr>
              <w:t xml:space="preserve">IT Equipment </w:t>
            </w:r>
            <w:proofErr w:type="spellStart"/>
            <w:r w:rsidRPr="003811FA">
              <w:rPr>
                <w:rFonts w:eastAsia="Times New Roman" w:cstheme="minorHAnsi"/>
                <w:color w:val="000000"/>
              </w:rPr>
              <w:t>Maint</w:t>
            </w:r>
            <w:proofErr w:type="spellEnd"/>
            <w:r w:rsidRPr="003811FA">
              <w:rPr>
                <w:rFonts w:eastAsia="Times New Roman" w:cstheme="minorHAnsi"/>
                <w:color w:val="000000"/>
              </w:rPr>
              <w:t>/Repair</w:t>
            </w:r>
          </w:p>
        </w:tc>
      </w:tr>
      <w:tr w:rsidR="00386C1F" w:rsidRPr="003811FA" w14:paraId="3ADEFBCA" w14:textId="77777777" w:rsidTr="000A570F">
        <w:trPr>
          <w:trHeight w:val="300"/>
        </w:trPr>
        <w:tc>
          <w:tcPr>
            <w:tcW w:w="960" w:type="dxa"/>
            <w:tcBorders>
              <w:top w:val="nil"/>
              <w:left w:val="nil"/>
              <w:bottom w:val="nil"/>
              <w:right w:val="nil"/>
            </w:tcBorders>
            <w:shd w:val="clear" w:color="auto" w:fill="auto"/>
            <w:noWrap/>
            <w:vAlign w:val="bottom"/>
            <w:hideMark/>
          </w:tcPr>
          <w:p w14:paraId="5471A294" w14:textId="77777777" w:rsidR="00386C1F" w:rsidRPr="003811FA" w:rsidRDefault="00386C1F" w:rsidP="000A570F">
            <w:pPr>
              <w:spacing w:after="0" w:line="240" w:lineRule="auto"/>
              <w:jc w:val="center"/>
              <w:rPr>
                <w:rFonts w:eastAsia="Times New Roman" w:cstheme="minorHAnsi"/>
                <w:color w:val="C45911" w:themeColor="accent2" w:themeShade="BF"/>
              </w:rPr>
            </w:pPr>
            <w:r w:rsidRPr="003811FA">
              <w:rPr>
                <w:rFonts w:eastAsia="Times New Roman" w:cstheme="minorHAnsi"/>
                <w:color w:val="C45911" w:themeColor="accent2" w:themeShade="BF"/>
              </w:rPr>
              <w:t>23505</w:t>
            </w:r>
          </w:p>
        </w:tc>
        <w:tc>
          <w:tcPr>
            <w:tcW w:w="3840" w:type="dxa"/>
            <w:tcBorders>
              <w:top w:val="nil"/>
              <w:left w:val="nil"/>
              <w:bottom w:val="nil"/>
              <w:right w:val="nil"/>
            </w:tcBorders>
            <w:shd w:val="clear" w:color="auto" w:fill="auto"/>
            <w:noWrap/>
            <w:vAlign w:val="bottom"/>
            <w:hideMark/>
          </w:tcPr>
          <w:p w14:paraId="2676E940" w14:textId="77777777" w:rsidR="00386C1F" w:rsidRPr="003811FA" w:rsidRDefault="00386C1F" w:rsidP="000A570F">
            <w:pPr>
              <w:spacing w:after="0" w:line="240" w:lineRule="auto"/>
              <w:rPr>
                <w:rFonts w:eastAsia="Times New Roman" w:cstheme="minorHAnsi"/>
                <w:color w:val="000000"/>
              </w:rPr>
            </w:pPr>
            <w:r w:rsidRPr="003811FA">
              <w:rPr>
                <w:rFonts w:eastAsia="Times New Roman" w:cstheme="minorHAnsi"/>
                <w:color w:val="000000"/>
              </w:rPr>
              <w:t>Major Reconditioning of Equipment</w:t>
            </w:r>
          </w:p>
        </w:tc>
      </w:tr>
      <w:tr w:rsidR="00386C1F" w:rsidRPr="003811FA" w14:paraId="091DAAE2" w14:textId="77777777" w:rsidTr="000A570F">
        <w:trPr>
          <w:trHeight w:val="300"/>
        </w:trPr>
        <w:tc>
          <w:tcPr>
            <w:tcW w:w="960" w:type="dxa"/>
            <w:tcBorders>
              <w:top w:val="nil"/>
              <w:left w:val="nil"/>
              <w:bottom w:val="nil"/>
              <w:right w:val="nil"/>
            </w:tcBorders>
            <w:shd w:val="clear" w:color="auto" w:fill="auto"/>
            <w:noWrap/>
            <w:vAlign w:val="bottom"/>
            <w:hideMark/>
          </w:tcPr>
          <w:p w14:paraId="176E4F6C" w14:textId="77777777" w:rsidR="00386C1F" w:rsidRPr="003811FA" w:rsidRDefault="00386C1F" w:rsidP="000A570F">
            <w:pPr>
              <w:spacing w:after="0" w:line="240" w:lineRule="auto"/>
              <w:jc w:val="center"/>
              <w:rPr>
                <w:rFonts w:eastAsia="Times New Roman" w:cstheme="minorHAnsi"/>
                <w:color w:val="C45911" w:themeColor="accent2" w:themeShade="BF"/>
              </w:rPr>
            </w:pPr>
            <w:r w:rsidRPr="003811FA">
              <w:rPr>
                <w:rFonts w:eastAsia="Times New Roman" w:cstheme="minorHAnsi"/>
                <w:color w:val="C45911" w:themeColor="accent2" w:themeShade="BF"/>
              </w:rPr>
              <w:t>23506</w:t>
            </w:r>
          </w:p>
        </w:tc>
        <w:tc>
          <w:tcPr>
            <w:tcW w:w="3840" w:type="dxa"/>
            <w:tcBorders>
              <w:top w:val="nil"/>
              <w:left w:val="nil"/>
              <w:bottom w:val="nil"/>
              <w:right w:val="nil"/>
            </w:tcBorders>
            <w:shd w:val="clear" w:color="auto" w:fill="auto"/>
            <w:noWrap/>
            <w:vAlign w:val="bottom"/>
            <w:hideMark/>
          </w:tcPr>
          <w:p w14:paraId="7DE9B04E" w14:textId="77777777" w:rsidR="00386C1F" w:rsidRPr="003811FA" w:rsidRDefault="00386C1F" w:rsidP="000A570F">
            <w:pPr>
              <w:spacing w:after="0" w:line="240" w:lineRule="auto"/>
              <w:rPr>
                <w:rFonts w:eastAsia="Times New Roman" w:cstheme="minorHAnsi"/>
                <w:color w:val="000000"/>
              </w:rPr>
            </w:pPr>
            <w:r w:rsidRPr="003811FA">
              <w:rPr>
                <w:rFonts w:eastAsia="Times New Roman" w:cstheme="minorHAnsi"/>
                <w:color w:val="000000"/>
              </w:rPr>
              <w:t>Ship/Vessel Maintenance and Repair</w:t>
            </w:r>
          </w:p>
        </w:tc>
      </w:tr>
      <w:tr w:rsidR="00386C1F" w:rsidRPr="003811FA" w14:paraId="2854D42B" w14:textId="77777777" w:rsidTr="000A570F">
        <w:trPr>
          <w:trHeight w:val="300"/>
        </w:trPr>
        <w:tc>
          <w:tcPr>
            <w:tcW w:w="960" w:type="dxa"/>
            <w:tcBorders>
              <w:top w:val="nil"/>
              <w:left w:val="nil"/>
              <w:bottom w:val="nil"/>
              <w:right w:val="nil"/>
            </w:tcBorders>
            <w:shd w:val="clear" w:color="auto" w:fill="auto"/>
            <w:noWrap/>
            <w:vAlign w:val="bottom"/>
            <w:hideMark/>
          </w:tcPr>
          <w:p w14:paraId="52314E08" w14:textId="77777777" w:rsidR="00386C1F" w:rsidRPr="003811FA" w:rsidRDefault="00386C1F" w:rsidP="000A570F">
            <w:pPr>
              <w:spacing w:after="0" w:line="240" w:lineRule="auto"/>
              <w:jc w:val="center"/>
              <w:rPr>
                <w:rFonts w:eastAsia="Times New Roman" w:cstheme="minorHAnsi"/>
                <w:color w:val="C45911" w:themeColor="accent2" w:themeShade="BF"/>
              </w:rPr>
            </w:pPr>
            <w:r w:rsidRPr="003811FA">
              <w:rPr>
                <w:rFonts w:eastAsia="Times New Roman" w:cstheme="minorHAnsi"/>
                <w:color w:val="C45911" w:themeColor="accent2" w:themeShade="BF"/>
              </w:rPr>
              <w:t>23507</w:t>
            </w:r>
          </w:p>
        </w:tc>
        <w:tc>
          <w:tcPr>
            <w:tcW w:w="3840" w:type="dxa"/>
            <w:tcBorders>
              <w:top w:val="nil"/>
              <w:left w:val="nil"/>
              <w:bottom w:val="nil"/>
              <w:right w:val="nil"/>
            </w:tcBorders>
            <w:shd w:val="clear" w:color="auto" w:fill="auto"/>
            <w:noWrap/>
            <w:vAlign w:val="bottom"/>
            <w:hideMark/>
          </w:tcPr>
          <w:p w14:paraId="488B7002" w14:textId="77777777" w:rsidR="00386C1F" w:rsidRPr="003811FA" w:rsidRDefault="00386C1F" w:rsidP="000A570F">
            <w:pPr>
              <w:spacing w:after="0" w:line="240" w:lineRule="auto"/>
              <w:rPr>
                <w:rFonts w:eastAsia="Times New Roman" w:cstheme="minorHAnsi"/>
                <w:color w:val="000000"/>
              </w:rPr>
            </w:pPr>
            <w:r w:rsidRPr="003811FA">
              <w:rPr>
                <w:rFonts w:eastAsia="Times New Roman" w:cstheme="minorHAnsi"/>
                <w:color w:val="000000"/>
              </w:rPr>
              <w:t>Vehicle Maintenance &amp; Repairs</w:t>
            </w:r>
          </w:p>
        </w:tc>
      </w:tr>
      <w:tr w:rsidR="00386C1F" w:rsidRPr="003811FA" w14:paraId="236FADF2" w14:textId="77777777" w:rsidTr="000A570F">
        <w:trPr>
          <w:trHeight w:val="300"/>
        </w:trPr>
        <w:tc>
          <w:tcPr>
            <w:tcW w:w="960" w:type="dxa"/>
            <w:tcBorders>
              <w:top w:val="nil"/>
              <w:left w:val="nil"/>
              <w:bottom w:val="nil"/>
              <w:right w:val="nil"/>
            </w:tcBorders>
            <w:shd w:val="clear" w:color="auto" w:fill="auto"/>
            <w:noWrap/>
            <w:vAlign w:val="bottom"/>
            <w:hideMark/>
          </w:tcPr>
          <w:p w14:paraId="595C4E7C" w14:textId="77777777" w:rsidR="00386C1F" w:rsidRPr="003811FA" w:rsidRDefault="00386C1F" w:rsidP="000A570F">
            <w:pPr>
              <w:spacing w:after="0" w:line="240" w:lineRule="auto"/>
              <w:jc w:val="center"/>
              <w:rPr>
                <w:rFonts w:eastAsia="Times New Roman" w:cstheme="minorHAnsi"/>
                <w:color w:val="C45911" w:themeColor="accent2" w:themeShade="BF"/>
              </w:rPr>
            </w:pPr>
            <w:r w:rsidRPr="003811FA">
              <w:rPr>
                <w:rFonts w:eastAsia="Times New Roman" w:cstheme="minorHAnsi"/>
                <w:color w:val="C45911" w:themeColor="accent2" w:themeShade="BF"/>
              </w:rPr>
              <w:t>23510</w:t>
            </w:r>
          </w:p>
        </w:tc>
        <w:tc>
          <w:tcPr>
            <w:tcW w:w="3840" w:type="dxa"/>
            <w:tcBorders>
              <w:top w:val="nil"/>
              <w:left w:val="nil"/>
              <w:bottom w:val="nil"/>
              <w:right w:val="nil"/>
            </w:tcBorders>
            <w:shd w:val="clear" w:color="auto" w:fill="auto"/>
            <w:noWrap/>
            <w:vAlign w:val="bottom"/>
            <w:hideMark/>
          </w:tcPr>
          <w:p w14:paraId="453BD538" w14:textId="77777777" w:rsidR="00386C1F" w:rsidRPr="003811FA" w:rsidRDefault="00386C1F" w:rsidP="000A570F">
            <w:pPr>
              <w:spacing w:after="0" w:line="240" w:lineRule="auto"/>
              <w:rPr>
                <w:rFonts w:eastAsia="Times New Roman" w:cstheme="minorHAnsi"/>
                <w:color w:val="000000"/>
              </w:rPr>
            </w:pPr>
            <w:r w:rsidRPr="003811FA">
              <w:rPr>
                <w:rFonts w:eastAsia="Times New Roman" w:cstheme="minorHAnsi"/>
                <w:color w:val="000000"/>
              </w:rPr>
              <w:t xml:space="preserve">Contract </w:t>
            </w:r>
            <w:proofErr w:type="spellStart"/>
            <w:r w:rsidRPr="003811FA">
              <w:rPr>
                <w:rFonts w:eastAsia="Times New Roman" w:cstheme="minorHAnsi"/>
                <w:color w:val="000000"/>
              </w:rPr>
              <w:t>Maint</w:t>
            </w:r>
            <w:proofErr w:type="spellEnd"/>
            <w:r w:rsidRPr="003811FA">
              <w:rPr>
                <w:rFonts w:eastAsia="Times New Roman" w:cstheme="minorHAnsi"/>
                <w:color w:val="000000"/>
              </w:rPr>
              <w:t>/Repair-Equipment</w:t>
            </w:r>
          </w:p>
        </w:tc>
      </w:tr>
      <w:tr w:rsidR="00386C1F" w:rsidRPr="003811FA" w14:paraId="2D2EC777" w14:textId="77777777" w:rsidTr="000A570F">
        <w:trPr>
          <w:trHeight w:val="300"/>
        </w:trPr>
        <w:tc>
          <w:tcPr>
            <w:tcW w:w="960" w:type="dxa"/>
            <w:tcBorders>
              <w:top w:val="nil"/>
              <w:left w:val="nil"/>
              <w:bottom w:val="nil"/>
              <w:right w:val="nil"/>
            </w:tcBorders>
            <w:shd w:val="clear" w:color="auto" w:fill="auto"/>
            <w:noWrap/>
            <w:vAlign w:val="bottom"/>
            <w:hideMark/>
          </w:tcPr>
          <w:p w14:paraId="0E70E646" w14:textId="77777777" w:rsidR="00386C1F" w:rsidRPr="003811FA" w:rsidRDefault="00386C1F" w:rsidP="000A570F">
            <w:pPr>
              <w:spacing w:after="0" w:line="240" w:lineRule="auto"/>
              <w:jc w:val="center"/>
              <w:rPr>
                <w:rFonts w:eastAsia="Times New Roman" w:cstheme="minorHAnsi"/>
                <w:color w:val="C45911" w:themeColor="accent2" w:themeShade="BF"/>
              </w:rPr>
            </w:pPr>
            <w:r w:rsidRPr="003811FA">
              <w:rPr>
                <w:rFonts w:eastAsia="Times New Roman" w:cstheme="minorHAnsi"/>
                <w:color w:val="C45911" w:themeColor="accent2" w:themeShade="BF"/>
              </w:rPr>
              <w:t>23511</w:t>
            </w:r>
          </w:p>
        </w:tc>
        <w:tc>
          <w:tcPr>
            <w:tcW w:w="3840" w:type="dxa"/>
            <w:tcBorders>
              <w:top w:val="nil"/>
              <w:left w:val="nil"/>
              <w:bottom w:val="nil"/>
              <w:right w:val="nil"/>
            </w:tcBorders>
            <w:shd w:val="clear" w:color="auto" w:fill="auto"/>
            <w:noWrap/>
            <w:vAlign w:val="bottom"/>
            <w:hideMark/>
          </w:tcPr>
          <w:p w14:paraId="1C3EB83D" w14:textId="77777777" w:rsidR="00386C1F" w:rsidRPr="003811FA" w:rsidRDefault="00386C1F" w:rsidP="000A570F">
            <w:pPr>
              <w:spacing w:after="0" w:line="240" w:lineRule="auto"/>
              <w:rPr>
                <w:rFonts w:eastAsia="Times New Roman" w:cstheme="minorHAnsi"/>
                <w:color w:val="000000"/>
              </w:rPr>
            </w:pPr>
            <w:r w:rsidRPr="003811FA">
              <w:rPr>
                <w:rFonts w:eastAsia="Times New Roman" w:cstheme="minorHAnsi"/>
                <w:color w:val="000000"/>
              </w:rPr>
              <w:t xml:space="preserve">Contract </w:t>
            </w:r>
            <w:proofErr w:type="spellStart"/>
            <w:r w:rsidRPr="003811FA">
              <w:rPr>
                <w:rFonts w:eastAsia="Times New Roman" w:cstheme="minorHAnsi"/>
                <w:color w:val="000000"/>
              </w:rPr>
              <w:t>Maint</w:t>
            </w:r>
            <w:proofErr w:type="spellEnd"/>
            <w:r w:rsidRPr="003811FA">
              <w:rPr>
                <w:rFonts w:eastAsia="Times New Roman" w:cstheme="minorHAnsi"/>
                <w:color w:val="000000"/>
              </w:rPr>
              <w:t>/Repair-Building</w:t>
            </w:r>
          </w:p>
        </w:tc>
      </w:tr>
      <w:tr w:rsidR="00386C1F" w:rsidRPr="003811FA" w14:paraId="3172A257" w14:textId="77777777" w:rsidTr="000A570F">
        <w:trPr>
          <w:trHeight w:val="300"/>
        </w:trPr>
        <w:tc>
          <w:tcPr>
            <w:tcW w:w="960" w:type="dxa"/>
            <w:tcBorders>
              <w:top w:val="nil"/>
              <w:left w:val="nil"/>
              <w:bottom w:val="nil"/>
              <w:right w:val="nil"/>
            </w:tcBorders>
            <w:shd w:val="clear" w:color="auto" w:fill="auto"/>
            <w:noWrap/>
            <w:vAlign w:val="bottom"/>
            <w:hideMark/>
          </w:tcPr>
          <w:p w14:paraId="76A6E8C2" w14:textId="77777777" w:rsidR="00386C1F" w:rsidRPr="003811FA" w:rsidRDefault="00386C1F" w:rsidP="000A570F">
            <w:pPr>
              <w:spacing w:after="0" w:line="240" w:lineRule="auto"/>
              <w:jc w:val="center"/>
              <w:rPr>
                <w:rFonts w:eastAsia="Times New Roman" w:cstheme="minorHAnsi"/>
                <w:color w:val="C45911" w:themeColor="accent2" w:themeShade="BF"/>
              </w:rPr>
            </w:pPr>
            <w:r w:rsidRPr="003811FA">
              <w:rPr>
                <w:rFonts w:eastAsia="Times New Roman" w:cstheme="minorHAnsi"/>
                <w:color w:val="C45911" w:themeColor="accent2" w:themeShade="BF"/>
              </w:rPr>
              <w:t>23512</w:t>
            </w:r>
          </w:p>
        </w:tc>
        <w:tc>
          <w:tcPr>
            <w:tcW w:w="3840" w:type="dxa"/>
            <w:tcBorders>
              <w:top w:val="nil"/>
              <w:left w:val="nil"/>
              <w:bottom w:val="nil"/>
              <w:right w:val="nil"/>
            </w:tcBorders>
            <w:shd w:val="clear" w:color="auto" w:fill="auto"/>
            <w:noWrap/>
            <w:vAlign w:val="bottom"/>
            <w:hideMark/>
          </w:tcPr>
          <w:p w14:paraId="7C3C5415" w14:textId="77777777" w:rsidR="00386C1F" w:rsidRPr="003811FA" w:rsidRDefault="00386C1F" w:rsidP="000A570F">
            <w:pPr>
              <w:spacing w:after="0" w:line="240" w:lineRule="auto"/>
              <w:rPr>
                <w:rFonts w:eastAsia="Times New Roman" w:cstheme="minorHAnsi"/>
                <w:color w:val="000000"/>
              </w:rPr>
            </w:pPr>
            <w:r w:rsidRPr="003811FA">
              <w:rPr>
                <w:rFonts w:eastAsia="Times New Roman" w:cstheme="minorHAnsi"/>
                <w:color w:val="000000"/>
              </w:rPr>
              <w:t xml:space="preserve">Contract </w:t>
            </w:r>
            <w:proofErr w:type="spellStart"/>
            <w:r w:rsidRPr="003811FA">
              <w:rPr>
                <w:rFonts w:eastAsia="Times New Roman" w:cstheme="minorHAnsi"/>
                <w:color w:val="000000"/>
              </w:rPr>
              <w:t>Maint</w:t>
            </w:r>
            <w:proofErr w:type="spellEnd"/>
            <w:r w:rsidRPr="003811FA">
              <w:rPr>
                <w:rFonts w:eastAsia="Times New Roman" w:cstheme="minorHAnsi"/>
                <w:color w:val="000000"/>
              </w:rPr>
              <w:t>/Repair-Grounds</w:t>
            </w:r>
          </w:p>
        </w:tc>
      </w:tr>
      <w:tr w:rsidR="00386C1F" w:rsidRPr="003811FA" w14:paraId="7D1F0A5F" w14:textId="77777777" w:rsidTr="000A570F">
        <w:trPr>
          <w:trHeight w:val="300"/>
        </w:trPr>
        <w:tc>
          <w:tcPr>
            <w:tcW w:w="960" w:type="dxa"/>
            <w:tcBorders>
              <w:top w:val="nil"/>
              <w:left w:val="nil"/>
              <w:bottom w:val="nil"/>
              <w:right w:val="nil"/>
            </w:tcBorders>
            <w:shd w:val="clear" w:color="auto" w:fill="auto"/>
            <w:noWrap/>
            <w:vAlign w:val="bottom"/>
            <w:hideMark/>
          </w:tcPr>
          <w:p w14:paraId="15CAAF10" w14:textId="77777777" w:rsidR="00386C1F" w:rsidRPr="003811FA" w:rsidRDefault="00386C1F" w:rsidP="000A570F">
            <w:pPr>
              <w:spacing w:after="0" w:line="240" w:lineRule="auto"/>
              <w:jc w:val="center"/>
              <w:rPr>
                <w:rFonts w:eastAsia="Times New Roman" w:cstheme="minorHAnsi"/>
                <w:color w:val="C45911" w:themeColor="accent2" w:themeShade="BF"/>
              </w:rPr>
            </w:pPr>
            <w:r w:rsidRPr="003811FA">
              <w:rPr>
                <w:rFonts w:eastAsia="Times New Roman" w:cstheme="minorHAnsi"/>
                <w:color w:val="C45911" w:themeColor="accent2" w:themeShade="BF"/>
              </w:rPr>
              <w:t>23513</w:t>
            </w:r>
          </w:p>
        </w:tc>
        <w:tc>
          <w:tcPr>
            <w:tcW w:w="3840" w:type="dxa"/>
            <w:tcBorders>
              <w:top w:val="nil"/>
              <w:left w:val="nil"/>
              <w:bottom w:val="nil"/>
              <w:right w:val="nil"/>
            </w:tcBorders>
            <w:shd w:val="clear" w:color="auto" w:fill="auto"/>
            <w:noWrap/>
            <w:vAlign w:val="bottom"/>
            <w:hideMark/>
          </w:tcPr>
          <w:p w14:paraId="1BAAA8EB" w14:textId="77777777" w:rsidR="00386C1F" w:rsidRPr="003811FA" w:rsidRDefault="00386C1F" w:rsidP="000A570F">
            <w:pPr>
              <w:spacing w:after="0" w:line="240" w:lineRule="auto"/>
              <w:rPr>
                <w:rFonts w:eastAsia="Times New Roman" w:cstheme="minorHAnsi"/>
                <w:color w:val="000000"/>
              </w:rPr>
            </w:pPr>
            <w:r w:rsidRPr="003811FA">
              <w:rPr>
                <w:rFonts w:eastAsia="Times New Roman" w:cstheme="minorHAnsi"/>
                <w:color w:val="000000"/>
              </w:rPr>
              <w:t>Software Maintenance Contracts/Serv</w:t>
            </w:r>
          </w:p>
        </w:tc>
      </w:tr>
      <w:tr w:rsidR="00386C1F" w:rsidRPr="003811FA" w14:paraId="55F6E182" w14:textId="77777777" w:rsidTr="000A570F">
        <w:trPr>
          <w:trHeight w:val="300"/>
        </w:trPr>
        <w:tc>
          <w:tcPr>
            <w:tcW w:w="960" w:type="dxa"/>
            <w:tcBorders>
              <w:top w:val="nil"/>
              <w:left w:val="nil"/>
              <w:bottom w:val="nil"/>
              <w:right w:val="nil"/>
            </w:tcBorders>
            <w:shd w:val="clear" w:color="auto" w:fill="auto"/>
            <w:noWrap/>
            <w:vAlign w:val="bottom"/>
            <w:hideMark/>
          </w:tcPr>
          <w:p w14:paraId="2ADDD7E6" w14:textId="77777777" w:rsidR="00386C1F" w:rsidRPr="003811FA" w:rsidRDefault="00386C1F" w:rsidP="000A570F">
            <w:pPr>
              <w:spacing w:after="0" w:line="240" w:lineRule="auto"/>
              <w:jc w:val="center"/>
              <w:rPr>
                <w:rFonts w:eastAsia="Times New Roman" w:cstheme="minorHAnsi"/>
                <w:color w:val="C45911" w:themeColor="accent2" w:themeShade="BF"/>
              </w:rPr>
            </w:pPr>
            <w:r w:rsidRPr="003811FA">
              <w:rPr>
                <w:rFonts w:eastAsia="Times New Roman" w:cstheme="minorHAnsi"/>
                <w:color w:val="C45911" w:themeColor="accent2" w:themeShade="BF"/>
              </w:rPr>
              <w:t>23514</w:t>
            </w:r>
          </w:p>
        </w:tc>
        <w:tc>
          <w:tcPr>
            <w:tcW w:w="3840" w:type="dxa"/>
            <w:tcBorders>
              <w:top w:val="nil"/>
              <w:left w:val="nil"/>
              <w:bottom w:val="nil"/>
              <w:right w:val="nil"/>
            </w:tcBorders>
            <w:shd w:val="clear" w:color="auto" w:fill="auto"/>
            <w:noWrap/>
            <w:vAlign w:val="bottom"/>
            <w:hideMark/>
          </w:tcPr>
          <w:p w14:paraId="1BB04FEC" w14:textId="77777777" w:rsidR="00386C1F" w:rsidRPr="003811FA" w:rsidRDefault="00386C1F" w:rsidP="000A570F">
            <w:pPr>
              <w:spacing w:after="0" w:line="240" w:lineRule="auto"/>
              <w:rPr>
                <w:rFonts w:eastAsia="Times New Roman" w:cstheme="minorHAnsi"/>
                <w:color w:val="000000"/>
              </w:rPr>
            </w:pPr>
            <w:r w:rsidRPr="003811FA">
              <w:rPr>
                <w:rFonts w:eastAsia="Times New Roman" w:cstheme="minorHAnsi"/>
                <w:color w:val="000000"/>
              </w:rPr>
              <w:t>IT Hardware Maintenance Contracts</w:t>
            </w:r>
          </w:p>
        </w:tc>
      </w:tr>
    </w:tbl>
    <w:p w14:paraId="7051E3F8" w14:textId="77777777" w:rsidR="00AB3A1F" w:rsidRDefault="00AB3A1F" w:rsidP="00E77B42"/>
    <w:sectPr w:rsidR="00AB3A1F" w:rsidSect="006105C2">
      <w:footerReference w:type="default" r:id="rId30"/>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51B89" w14:textId="77777777" w:rsidR="00244F5F" w:rsidRDefault="00244F5F" w:rsidP="00702326">
      <w:pPr>
        <w:spacing w:after="0" w:line="240" w:lineRule="auto"/>
      </w:pPr>
      <w:r>
        <w:separator/>
      </w:r>
    </w:p>
  </w:endnote>
  <w:endnote w:type="continuationSeparator" w:id="0">
    <w:p w14:paraId="22186561" w14:textId="77777777" w:rsidR="00244F5F" w:rsidRDefault="00244F5F" w:rsidP="007023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heme="minorEastAsia" w:cs="Times New Roman"/>
      </w:rPr>
      <w:id w:val="-641655214"/>
      <w:docPartObj>
        <w:docPartGallery w:val="Page Numbers (Bottom of Page)"/>
        <w:docPartUnique/>
      </w:docPartObj>
    </w:sdtPr>
    <w:sdtEndPr>
      <w:rPr>
        <w:rFonts w:asciiTheme="majorHAnsi" w:eastAsiaTheme="majorEastAsia" w:hAnsiTheme="majorHAnsi" w:cstheme="majorBidi"/>
        <w:noProof/>
      </w:rPr>
    </w:sdtEndPr>
    <w:sdtContent>
      <w:p w14:paraId="00F386F4" w14:textId="2D2E544F" w:rsidR="00E43155" w:rsidRPr="00D35F73" w:rsidRDefault="00E43155" w:rsidP="00D35F73">
        <w:pPr>
          <w:pStyle w:val="Footer"/>
          <w:pBdr>
            <w:top w:val="single" w:sz="4" w:space="1" w:color="auto"/>
          </w:pBdr>
          <w:jc w:val="center"/>
          <w:rPr>
            <w:rFonts w:asciiTheme="majorHAnsi" w:eastAsiaTheme="majorEastAsia" w:hAnsiTheme="majorHAnsi" w:cstheme="majorBidi"/>
          </w:rPr>
        </w:pPr>
        <w:r w:rsidRPr="00D35F73">
          <w:rPr>
            <w:rFonts w:eastAsiaTheme="minorEastAsia" w:cstheme="minorHAnsi"/>
          </w:rPr>
          <w:fldChar w:fldCharType="begin"/>
        </w:r>
        <w:r w:rsidRPr="006105C2">
          <w:rPr>
            <w:rFonts w:cstheme="minorHAnsi"/>
          </w:rPr>
          <w:instrText xml:space="preserve"> PAGE   \* MERGEFORMAT </w:instrText>
        </w:r>
        <w:r w:rsidRPr="00D35F73">
          <w:rPr>
            <w:rFonts w:eastAsiaTheme="minorEastAsia" w:cstheme="minorHAnsi"/>
          </w:rPr>
          <w:fldChar w:fldCharType="separate"/>
        </w:r>
        <w:r w:rsidRPr="00D35F73">
          <w:rPr>
            <w:rFonts w:eastAsiaTheme="majorEastAsia" w:cstheme="minorHAnsi"/>
            <w:noProof/>
          </w:rPr>
          <w:t>2</w:t>
        </w:r>
        <w:r w:rsidRPr="00D35F73">
          <w:rPr>
            <w:rFonts w:eastAsiaTheme="majorEastAsia" w:cstheme="minorHAnsi"/>
            <w:noProof/>
          </w:rPr>
          <w:fldChar w:fldCharType="end"/>
        </w:r>
      </w:p>
    </w:sdtContent>
  </w:sdt>
  <w:p w14:paraId="28673F73" w14:textId="77777777" w:rsidR="00E43155" w:rsidRDefault="00E431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52AFD" w14:textId="77777777" w:rsidR="00244F5F" w:rsidRDefault="00244F5F" w:rsidP="00702326">
      <w:pPr>
        <w:spacing w:after="0" w:line="240" w:lineRule="auto"/>
      </w:pPr>
      <w:r>
        <w:separator/>
      </w:r>
    </w:p>
  </w:footnote>
  <w:footnote w:type="continuationSeparator" w:id="0">
    <w:p w14:paraId="71412500" w14:textId="77777777" w:rsidR="00244F5F" w:rsidRDefault="00244F5F" w:rsidP="007023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70F9A"/>
    <w:multiLevelType w:val="hybridMultilevel"/>
    <w:tmpl w:val="5EDEE2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32CAD"/>
    <w:multiLevelType w:val="hybridMultilevel"/>
    <w:tmpl w:val="286C12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3A0028"/>
    <w:multiLevelType w:val="hybridMultilevel"/>
    <w:tmpl w:val="7C5AEB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6438A1"/>
    <w:multiLevelType w:val="hybridMultilevel"/>
    <w:tmpl w:val="4FD2AF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01724BA"/>
    <w:multiLevelType w:val="hybridMultilevel"/>
    <w:tmpl w:val="3B6E692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F12CEF"/>
    <w:multiLevelType w:val="hybridMultilevel"/>
    <w:tmpl w:val="AD0AE3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E87BD9"/>
    <w:multiLevelType w:val="hybridMultilevel"/>
    <w:tmpl w:val="05E47E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9021B5"/>
    <w:multiLevelType w:val="hybridMultilevel"/>
    <w:tmpl w:val="951CD9F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C32059"/>
    <w:multiLevelType w:val="hybridMultilevel"/>
    <w:tmpl w:val="968862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093A12"/>
    <w:multiLevelType w:val="multilevel"/>
    <w:tmpl w:val="E28E27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C4F07A2"/>
    <w:multiLevelType w:val="hybridMultilevel"/>
    <w:tmpl w:val="CBD64C1E"/>
    <w:lvl w:ilvl="0" w:tplc="ACF6E732">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DA7023"/>
    <w:multiLevelType w:val="hybridMultilevel"/>
    <w:tmpl w:val="7984312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2547C84"/>
    <w:multiLevelType w:val="hybridMultilevel"/>
    <w:tmpl w:val="31FC02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D26A93"/>
    <w:multiLevelType w:val="hybridMultilevel"/>
    <w:tmpl w:val="98927E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7CA4137"/>
    <w:multiLevelType w:val="hybridMultilevel"/>
    <w:tmpl w:val="122EBD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330508"/>
    <w:multiLevelType w:val="hybridMultilevel"/>
    <w:tmpl w:val="897841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6"/>
  </w:num>
  <w:num w:numId="4">
    <w:abstractNumId w:val="1"/>
  </w:num>
  <w:num w:numId="5">
    <w:abstractNumId w:val="4"/>
  </w:num>
  <w:num w:numId="6">
    <w:abstractNumId w:val="2"/>
  </w:num>
  <w:num w:numId="7">
    <w:abstractNumId w:val="0"/>
  </w:num>
  <w:num w:numId="8">
    <w:abstractNumId w:val="11"/>
  </w:num>
  <w:num w:numId="9">
    <w:abstractNumId w:val="3"/>
  </w:num>
  <w:num w:numId="10">
    <w:abstractNumId w:val="15"/>
  </w:num>
  <w:num w:numId="11">
    <w:abstractNumId w:val="8"/>
  </w:num>
  <w:num w:numId="12">
    <w:abstractNumId w:val="9"/>
  </w:num>
  <w:num w:numId="13">
    <w:abstractNumId w:val="5"/>
  </w:num>
  <w:num w:numId="14">
    <w:abstractNumId w:val="14"/>
  </w:num>
  <w:num w:numId="15">
    <w:abstractNumId w:val="1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CBF"/>
    <w:rsid w:val="0002054F"/>
    <w:rsid w:val="0003649C"/>
    <w:rsid w:val="0005007D"/>
    <w:rsid w:val="00051C92"/>
    <w:rsid w:val="00073091"/>
    <w:rsid w:val="000731A6"/>
    <w:rsid w:val="00086CD4"/>
    <w:rsid w:val="000A763B"/>
    <w:rsid w:val="000B342E"/>
    <w:rsid w:val="000C0B81"/>
    <w:rsid w:val="000D6C81"/>
    <w:rsid w:val="000F4432"/>
    <w:rsid w:val="00164036"/>
    <w:rsid w:val="0017524E"/>
    <w:rsid w:val="0018282F"/>
    <w:rsid w:val="001B1C92"/>
    <w:rsid w:val="00244F5F"/>
    <w:rsid w:val="002458C7"/>
    <w:rsid w:val="0025530F"/>
    <w:rsid w:val="002A0F68"/>
    <w:rsid w:val="002F1322"/>
    <w:rsid w:val="002F301E"/>
    <w:rsid w:val="00307C71"/>
    <w:rsid w:val="00317561"/>
    <w:rsid w:val="00356C68"/>
    <w:rsid w:val="0035702B"/>
    <w:rsid w:val="003779DA"/>
    <w:rsid w:val="00385176"/>
    <w:rsid w:val="00386C1F"/>
    <w:rsid w:val="00390FEF"/>
    <w:rsid w:val="003D1C29"/>
    <w:rsid w:val="003E70A6"/>
    <w:rsid w:val="00403FF1"/>
    <w:rsid w:val="00411073"/>
    <w:rsid w:val="00422EB7"/>
    <w:rsid w:val="0042768D"/>
    <w:rsid w:val="00427CBB"/>
    <w:rsid w:val="00437154"/>
    <w:rsid w:val="00482909"/>
    <w:rsid w:val="0048352C"/>
    <w:rsid w:val="004C4C8D"/>
    <w:rsid w:val="004C6EC4"/>
    <w:rsid w:val="004E587C"/>
    <w:rsid w:val="004F448F"/>
    <w:rsid w:val="00504E0B"/>
    <w:rsid w:val="00527C51"/>
    <w:rsid w:val="0053612B"/>
    <w:rsid w:val="005729FB"/>
    <w:rsid w:val="00586309"/>
    <w:rsid w:val="005969CF"/>
    <w:rsid w:val="005A7627"/>
    <w:rsid w:val="005D44F6"/>
    <w:rsid w:val="005E46DD"/>
    <w:rsid w:val="00601E48"/>
    <w:rsid w:val="006105C2"/>
    <w:rsid w:val="00642E15"/>
    <w:rsid w:val="00653A60"/>
    <w:rsid w:val="00661D9E"/>
    <w:rsid w:val="00662F43"/>
    <w:rsid w:val="0067190C"/>
    <w:rsid w:val="00681957"/>
    <w:rsid w:val="006A08E4"/>
    <w:rsid w:val="006C3980"/>
    <w:rsid w:val="00702326"/>
    <w:rsid w:val="00705175"/>
    <w:rsid w:val="0072726D"/>
    <w:rsid w:val="007428F4"/>
    <w:rsid w:val="00765F25"/>
    <w:rsid w:val="007E6CBF"/>
    <w:rsid w:val="007F59F4"/>
    <w:rsid w:val="00806F29"/>
    <w:rsid w:val="00813AA3"/>
    <w:rsid w:val="00816265"/>
    <w:rsid w:val="00820217"/>
    <w:rsid w:val="00840477"/>
    <w:rsid w:val="00854BBD"/>
    <w:rsid w:val="00855F34"/>
    <w:rsid w:val="00893C15"/>
    <w:rsid w:val="008952E8"/>
    <w:rsid w:val="008B56EA"/>
    <w:rsid w:val="008F5003"/>
    <w:rsid w:val="009036FE"/>
    <w:rsid w:val="00936B04"/>
    <w:rsid w:val="00995F15"/>
    <w:rsid w:val="009A5A41"/>
    <w:rsid w:val="009B724B"/>
    <w:rsid w:val="009E3D8E"/>
    <w:rsid w:val="009F2071"/>
    <w:rsid w:val="00A029B9"/>
    <w:rsid w:val="00A50F88"/>
    <w:rsid w:val="00A572E4"/>
    <w:rsid w:val="00A67EF0"/>
    <w:rsid w:val="00A72489"/>
    <w:rsid w:val="00A87BB0"/>
    <w:rsid w:val="00A87D60"/>
    <w:rsid w:val="00A93485"/>
    <w:rsid w:val="00AB2A72"/>
    <w:rsid w:val="00AB3A1F"/>
    <w:rsid w:val="00AB5957"/>
    <w:rsid w:val="00AD2870"/>
    <w:rsid w:val="00AD75E0"/>
    <w:rsid w:val="00B25529"/>
    <w:rsid w:val="00B31686"/>
    <w:rsid w:val="00B45DD8"/>
    <w:rsid w:val="00BA1F68"/>
    <w:rsid w:val="00BB3411"/>
    <w:rsid w:val="00BD6B3C"/>
    <w:rsid w:val="00BE5FFE"/>
    <w:rsid w:val="00BF09CF"/>
    <w:rsid w:val="00C27013"/>
    <w:rsid w:val="00C32EB5"/>
    <w:rsid w:val="00C34445"/>
    <w:rsid w:val="00C473D7"/>
    <w:rsid w:val="00C52C92"/>
    <w:rsid w:val="00C57530"/>
    <w:rsid w:val="00C8558C"/>
    <w:rsid w:val="00CB02DE"/>
    <w:rsid w:val="00CD2264"/>
    <w:rsid w:val="00CE0322"/>
    <w:rsid w:val="00D002B7"/>
    <w:rsid w:val="00D015C7"/>
    <w:rsid w:val="00D35F73"/>
    <w:rsid w:val="00D86D56"/>
    <w:rsid w:val="00DA31D9"/>
    <w:rsid w:val="00DB7670"/>
    <w:rsid w:val="00DD0128"/>
    <w:rsid w:val="00DD6D79"/>
    <w:rsid w:val="00E05D75"/>
    <w:rsid w:val="00E43155"/>
    <w:rsid w:val="00E7536C"/>
    <w:rsid w:val="00E77B42"/>
    <w:rsid w:val="00E934EA"/>
    <w:rsid w:val="00E9731E"/>
    <w:rsid w:val="00EE2044"/>
    <w:rsid w:val="00EE4550"/>
    <w:rsid w:val="00EE5878"/>
    <w:rsid w:val="00EF23C0"/>
    <w:rsid w:val="00F11F8C"/>
    <w:rsid w:val="00F14879"/>
    <w:rsid w:val="00F205B7"/>
    <w:rsid w:val="00FA68E2"/>
    <w:rsid w:val="00FA775E"/>
    <w:rsid w:val="00FB12E3"/>
    <w:rsid w:val="00FD3A90"/>
    <w:rsid w:val="00FD6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FB13B"/>
  <w15:chartTrackingRefBased/>
  <w15:docId w15:val="{541ACD4D-F93E-4D11-A88F-5540242CC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8290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458C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02DE"/>
    <w:pPr>
      <w:ind w:left="720"/>
      <w:contextualSpacing/>
    </w:pPr>
  </w:style>
  <w:style w:type="paragraph" w:styleId="IntenseQuote">
    <w:name w:val="Intense Quote"/>
    <w:basedOn w:val="Normal"/>
    <w:next w:val="Normal"/>
    <w:link w:val="IntenseQuoteChar"/>
    <w:uiPriority w:val="30"/>
    <w:qFormat/>
    <w:rsid w:val="00CB02DE"/>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CB02DE"/>
    <w:rPr>
      <w:i/>
      <w:iCs/>
      <w:color w:val="4472C4" w:themeColor="accent1"/>
    </w:rPr>
  </w:style>
  <w:style w:type="character" w:styleId="Strong">
    <w:name w:val="Strong"/>
    <w:basedOn w:val="DefaultParagraphFont"/>
    <w:uiPriority w:val="22"/>
    <w:qFormat/>
    <w:rsid w:val="00C473D7"/>
    <w:rPr>
      <w:b/>
      <w:bCs/>
    </w:rPr>
  </w:style>
  <w:style w:type="character" w:styleId="Hyperlink">
    <w:name w:val="Hyperlink"/>
    <w:basedOn w:val="DefaultParagraphFont"/>
    <w:uiPriority w:val="99"/>
    <w:unhideWhenUsed/>
    <w:rsid w:val="00B31686"/>
    <w:rPr>
      <w:color w:val="0563C1" w:themeColor="hyperlink"/>
      <w:u w:val="single"/>
    </w:rPr>
  </w:style>
  <w:style w:type="character" w:styleId="UnresolvedMention">
    <w:name w:val="Unresolved Mention"/>
    <w:basedOn w:val="DefaultParagraphFont"/>
    <w:uiPriority w:val="99"/>
    <w:semiHidden/>
    <w:unhideWhenUsed/>
    <w:rsid w:val="00B31686"/>
    <w:rPr>
      <w:color w:val="605E5C"/>
      <w:shd w:val="clear" w:color="auto" w:fill="E1DFDD"/>
    </w:rPr>
  </w:style>
  <w:style w:type="paragraph" w:styleId="Title">
    <w:name w:val="Title"/>
    <w:basedOn w:val="Normal"/>
    <w:next w:val="Normal"/>
    <w:link w:val="TitleChar"/>
    <w:uiPriority w:val="10"/>
    <w:qFormat/>
    <w:rsid w:val="00BD6B3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D6B3C"/>
    <w:rPr>
      <w:rFonts w:asciiTheme="majorHAnsi" w:eastAsiaTheme="majorEastAsia" w:hAnsiTheme="majorHAnsi" w:cstheme="majorBidi"/>
      <w:spacing w:val="-10"/>
      <w:kern w:val="28"/>
      <w:sz w:val="56"/>
      <w:szCs w:val="56"/>
    </w:rPr>
  </w:style>
  <w:style w:type="character" w:styleId="BookTitle">
    <w:name w:val="Book Title"/>
    <w:basedOn w:val="DefaultParagraphFont"/>
    <w:uiPriority w:val="33"/>
    <w:qFormat/>
    <w:rsid w:val="00BF09CF"/>
    <w:rPr>
      <w:b/>
      <w:bCs/>
      <w:i/>
      <w:iCs/>
      <w:spacing w:val="5"/>
    </w:rPr>
  </w:style>
  <w:style w:type="character" w:styleId="FollowedHyperlink">
    <w:name w:val="FollowedHyperlink"/>
    <w:basedOn w:val="DefaultParagraphFont"/>
    <w:uiPriority w:val="99"/>
    <w:semiHidden/>
    <w:unhideWhenUsed/>
    <w:rsid w:val="009A5A41"/>
    <w:rPr>
      <w:color w:val="954F72" w:themeColor="followedHyperlink"/>
      <w:u w:val="single"/>
    </w:rPr>
  </w:style>
  <w:style w:type="character" w:customStyle="1" w:styleId="Heading1Char">
    <w:name w:val="Heading 1 Char"/>
    <w:basedOn w:val="DefaultParagraphFont"/>
    <w:link w:val="Heading1"/>
    <w:uiPriority w:val="9"/>
    <w:rsid w:val="0048290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458C7"/>
    <w:rPr>
      <w:rFonts w:asciiTheme="majorHAnsi" w:eastAsiaTheme="majorEastAsia" w:hAnsiTheme="majorHAnsi" w:cstheme="majorBidi"/>
      <w:color w:val="2F5496" w:themeColor="accent1" w:themeShade="BF"/>
      <w:sz w:val="26"/>
      <w:szCs w:val="26"/>
    </w:rPr>
  </w:style>
  <w:style w:type="character" w:styleId="Emphasis">
    <w:name w:val="Emphasis"/>
    <w:basedOn w:val="DefaultParagraphFont"/>
    <w:uiPriority w:val="20"/>
    <w:qFormat/>
    <w:rsid w:val="00BA1F68"/>
    <w:rPr>
      <w:i/>
      <w:iCs/>
    </w:rPr>
  </w:style>
  <w:style w:type="character" w:styleId="CommentReference">
    <w:name w:val="annotation reference"/>
    <w:basedOn w:val="DefaultParagraphFont"/>
    <w:uiPriority w:val="99"/>
    <w:semiHidden/>
    <w:unhideWhenUsed/>
    <w:rsid w:val="00FA775E"/>
    <w:rPr>
      <w:sz w:val="16"/>
      <w:szCs w:val="16"/>
    </w:rPr>
  </w:style>
  <w:style w:type="paragraph" w:styleId="CommentText">
    <w:name w:val="annotation text"/>
    <w:basedOn w:val="Normal"/>
    <w:link w:val="CommentTextChar"/>
    <w:uiPriority w:val="99"/>
    <w:semiHidden/>
    <w:unhideWhenUsed/>
    <w:rsid w:val="00FA775E"/>
    <w:pPr>
      <w:spacing w:line="240" w:lineRule="auto"/>
    </w:pPr>
    <w:rPr>
      <w:sz w:val="20"/>
      <w:szCs w:val="20"/>
    </w:rPr>
  </w:style>
  <w:style w:type="character" w:customStyle="1" w:styleId="CommentTextChar">
    <w:name w:val="Comment Text Char"/>
    <w:basedOn w:val="DefaultParagraphFont"/>
    <w:link w:val="CommentText"/>
    <w:uiPriority w:val="99"/>
    <w:semiHidden/>
    <w:rsid w:val="00FA775E"/>
    <w:rPr>
      <w:sz w:val="20"/>
      <w:szCs w:val="20"/>
    </w:rPr>
  </w:style>
  <w:style w:type="paragraph" w:styleId="Header">
    <w:name w:val="header"/>
    <w:basedOn w:val="Normal"/>
    <w:link w:val="HeaderChar"/>
    <w:uiPriority w:val="99"/>
    <w:unhideWhenUsed/>
    <w:rsid w:val="00E431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3155"/>
  </w:style>
  <w:style w:type="paragraph" w:styleId="Footer">
    <w:name w:val="footer"/>
    <w:basedOn w:val="Normal"/>
    <w:link w:val="FooterChar"/>
    <w:uiPriority w:val="99"/>
    <w:unhideWhenUsed/>
    <w:rsid w:val="00E431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3155"/>
  </w:style>
  <w:style w:type="paragraph" w:styleId="BalloonText">
    <w:name w:val="Balloon Text"/>
    <w:basedOn w:val="Normal"/>
    <w:link w:val="BalloonTextChar"/>
    <w:uiPriority w:val="99"/>
    <w:semiHidden/>
    <w:unhideWhenUsed/>
    <w:rsid w:val="00A87B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BB0"/>
    <w:rPr>
      <w:rFonts w:ascii="Segoe UI" w:hAnsi="Segoe UI" w:cs="Segoe UI"/>
      <w:sz w:val="18"/>
      <w:szCs w:val="18"/>
    </w:rPr>
  </w:style>
  <w:style w:type="paragraph" w:styleId="Revision">
    <w:name w:val="Revision"/>
    <w:hidden/>
    <w:uiPriority w:val="99"/>
    <w:semiHidden/>
    <w:rsid w:val="00FB12E3"/>
    <w:pPr>
      <w:spacing w:after="0" w:line="240" w:lineRule="auto"/>
    </w:pPr>
  </w:style>
  <w:style w:type="paragraph" w:styleId="CommentSubject">
    <w:name w:val="annotation subject"/>
    <w:basedOn w:val="CommentText"/>
    <w:next w:val="CommentText"/>
    <w:link w:val="CommentSubjectChar"/>
    <w:uiPriority w:val="99"/>
    <w:semiHidden/>
    <w:unhideWhenUsed/>
    <w:rsid w:val="00527C51"/>
    <w:rPr>
      <w:b/>
      <w:bCs/>
    </w:rPr>
  </w:style>
  <w:style w:type="character" w:customStyle="1" w:styleId="CommentSubjectChar">
    <w:name w:val="Comment Subject Char"/>
    <w:basedOn w:val="CommentTextChar"/>
    <w:link w:val="CommentSubject"/>
    <w:uiPriority w:val="99"/>
    <w:semiHidden/>
    <w:rsid w:val="00527C5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289214">
      <w:bodyDiv w:val="1"/>
      <w:marLeft w:val="0"/>
      <w:marRight w:val="0"/>
      <w:marTop w:val="0"/>
      <w:marBottom w:val="0"/>
      <w:divBdr>
        <w:top w:val="none" w:sz="0" w:space="0" w:color="auto"/>
        <w:left w:val="none" w:sz="0" w:space="0" w:color="auto"/>
        <w:bottom w:val="none" w:sz="0" w:space="0" w:color="auto"/>
        <w:right w:val="none" w:sz="0" w:space="0" w:color="auto"/>
      </w:divBdr>
    </w:div>
    <w:div w:id="802574885">
      <w:bodyDiv w:val="1"/>
      <w:marLeft w:val="0"/>
      <w:marRight w:val="0"/>
      <w:marTop w:val="0"/>
      <w:marBottom w:val="0"/>
      <w:divBdr>
        <w:top w:val="none" w:sz="0" w:space="0" w:color="auto"/>
        <w:left w:val="none" w:sz="0" w:space="0" w:color="auto"/>
        <w:bottom w:val="none" w:sz="0" w:space="0" w:color="auto"/>
        <w:right w:val="none" w:sz="0" w:space="0" w:color="auto"/>
      </w:divBdr>
    </w:div>
    <w:div w:id="1881085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oregonstate.edu/pro-manual/200-equipment-acquisition" TargetMode="External"/><Relationship Id="rId13" Type="http://schemas.openxmlformats.org/officeDocument/2006/relationships/image" Target="media/image2.GIF"/><Relationship Id="rId18" Type="http://schemas.openxmlformats.org/officeDocument/2006/relationships/image" Target="media/image5.png"/><Relationship Id="rId26"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hyperlink" Target="https://fa.oregonstate.edu/pro-manual/000-introductory-material/003-list-exhibits/ex3-fixed-asset-data-entry-fade-form" TargetMode="External"/><Relationship Id="rId17" Type="http://schemas.openxmlformats.org/officeDocument/2006/relationships/image" Target="media/image4.png"/><Relationship Id="rId25"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hyperlink" Target="http://fa.oregonstate.edu/pro-manual/000-introductory-material/003-list-exhibits/ex14-functional-use-codes" TargetMode="External"/><Relationship Id="rId20" Type="http://schemas.openxmlformats.org/officeDocument/2006/relationships/image" Target="media/image7.png"/><Relationship Id="rId29"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a.oregonstate.edu/sites/fa.oregonstate.edu/files/eprocurement/june_2021_processing_po_revisions.pdf" TargetMode="External"/><Relationship Id="rId24" Type="http://schemas.openxmlformats.org/officeDocument/2006/relationships/image" Target="media/image11.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fa.oregonstate.edu/pro-manual/200-equipment-acquisition/202-purchases" TargetMode="External"/><Relationship Id="rId23" Type="http://schemas.openxmlformats.org/officeDocument/2006/relationships/image" Target="media/image10.png"/><Relationship Id="rId28" Type="http://schemas.openxmlformats.org/officeDocument/2006/relationships/image" Target="media/image15.png"/><Relationship Id="rId10" Type="http://schemas.openxmlformats.org/officeDocument/2006/relationships/hyperlink" Target="https://fa.oregonstate.edu/pro-manual/200-equipment-acquisition/202-purchases" TargetMode="External"/><Relationship Id="rId19" Type="http://schemas.openxmlformats.org/officeDocument/2006/relationships/image" Target="media/image6.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3.gif"/><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38C87-5E16-4861-9518-31A5639F6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2013</Words>
  <Characters>11475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Khurram, Iqbal</dc:creator>
  <cp:keywords/>
  <dc:description/>
  <cp:lastModifiedBy>Rooks, Charlotte</cp:lastModifiedBy>
  <cp:revision>2</cp:revision>
  <dcterms:created xsi:type="dcterms:W3CDTF">2022-03-16T18:37:00Z</dcterms:created>
  <dcterms:modified xsi:type="dcterms:W3CDTF">2022-03-16T18:37:00Z</dcterms:modified>
</cp:coreProperties>
</file>