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68F17" w14:textId="77777777" w:rsidR="004A774D" w:rsidRDefault="004A774D" w:rsidP="004A774D">
      <w:pPr>
        <w:pStyle w:val="Heading2"/>
        <w:numPr>
          <w:ilvl w:val="0"/>
          <w:numId w:val="0"/>
        </w:numPr>
      </w:pPr>
      <w:bookmarkStart w:id="0" w:name="_Toc324145746"/>
      <w:bookmarkStart w:id="1" w:name="_Toc324145832"/>
      <w:bookmarkStart w:id="2" w:name="_Toc324498151"/>
      <w:bookmarkStart w:id="3" w:name="_Toc323815263"/>
      <w:bookmarkStart w:id="4" w:name="_GoBack"/>
      <w:bookmarkEnd w:id="4"/>
      <w:r>
        <w:t>Extension Service</w:t>
      </w:r>
      <w:bookmarkEnd w:id="0"/>
      <w:bookmarkEnd w:id="1"/>
      <w:bookmarkEnd w:id="2"/>
      <w:r>
        <w:t xml:space="preserve"> </w:t>
      </w:r>
      <w:bookmarkEnd w:id="3"/>
    </w:p>
    <w:p w14:paraId="5D1C13BC" w14:textId="77777777" w:rsidR="004A774D" w:rsidRDefault="004A774D" w:rsidP="004A774D">
      <w:r>
        <w:t>In addition to the climate action programs of colleges and universities, we conducted a national search of land grant university extension programs. All 50 states were covered. Examples pertinent to Oregon State University are found in the programs of Arkansas, California, Colorado, New Hampshire, New York, Rhode Island, and Wisconsin (Appendix D)</w:t>
      </w:r>
    </w:p>
    <w:p w14:paraId="192DFDD9" w14:textId="77777777" w:rsidR="004A774D" w:rsidRPr="00E63B7E" w:rsidRDefault="004A774D" w:rsidP="004A774D">
      <w:r w:rsidRPr="00E63B7E">
        <w:t xml:space="preserve">While there are certainly best practices occurring all over the country concerning Extension Service and their ability or mandate to provide climate change information and research to citizens, </w:t>
      </w:r>
      <w:r>
        <w:t>we</w:t>
      </w:r>
      <w:r w:rsidRPr="00E63B7E">
        <w:t xml:space="preserve"> have come to </w:t>
      </w:r>
      <w:r>
        <w:t>these</w:t>
      </w:r>
      <w:r w:rsidRPr="00E63B7E">
        <w:t xml:space="preserve"> conclusions</w:t>
      </w:r>
      <w:r>
        <w:t xml:space="preserve"> regarding the role of extension</w:t>
      </w:r>
      <w:r w:rsidRPr="00E63B7E">
        <w:t>.</w:t>
      </w:r>
    </w:p>
    <w:p w14:paraId="14702C8D" w14:textId="77777777" w:rsidR="004A774D" w:rsidRPr="00E63B7E" w:rsidRDefault="004A774D" w:rsidP="004A774D">
      <w:pPr>
        <w:pStyle w:val="ListParagraph"/>
        <w:numPr>
          <w:ilvl w:val="0"/>
          <w:numId w:val="1"/>
        </w:numPr>
        <w:ind w:left="1440" w:hanging="720"/>
      </w:pPr>
      <w:r w:rsidRPr="00E63B7E">
        <w:t>Public-private partnerships should be entered into whenever possible.</w:t>
      </w:r>
    </w:p>
    <w:p w14:paraId="2E69D1F9" w14:textId="77777777" w:rsidR="004A774D" w:rsidRPr="00E63B7E" w:rsidRDefault="004A774D" w:rsidP="004A774D">
      <w:pPr>
        <w:pStyle w:val="ListParagraph"/>
        <w:numPr>
          <w:ilvl w:val="0"/>
          <w:numId w:val="1"/>
        </w:numPr>
        <w:ind w:left="1440" w:hanging="720"/>
      </w:pPr>
      <w:r w:rsidRPr="00E63B7E">
        <w:t>Multi-level government partnerships have proven effective in a wide variety of political climates.</w:t>
      </w:r>
    </w:p>
    <w:p w14:paraId="2CA91281" w14:textId="77777777" w:rsidR="004A774D" w:rsidRPr="00E63B7E" w:rsidRDefault="004A774D" w:rsidP="004A774D">
      <w:pPr>
        <w:pStyle w:val="ListParagraph"/>
        <w:numPr>
          <w:ilvl w:val="0"/>
          <w:numId w:val="1"/>
        </w:numPr>
        <w:ind w:left="1440" w:hanging="720"/>
      </w:pPr>
      <w:r w:rsidRPr="00E63B7E">
        <w:t>Utilization of sustainability concepts, including the Three Pillars</w:t>
      </w:r>
      <w:r>
        <w:t xml:space="preserve"> (Figure below)</w:t>
      </w:r>
      <w:r w:rsidRPr="00E63B7E">
        <w:t>, is of tantamount importance.</w:t>
      </w:r>
    </w:p>
    <w:p w14:paraId="6D37988E" w14:textId="77777777" w:rsidR="004A774D" w:rsidRPr="00E63B7E" w:rsidRDefault="004A774D" w:rsidP="004A774D">
      <w:pPr>
        <w:pStyle w:val="ListParagraph"/>
        <w:numPr>
          <w:ilvl w:val="0"/>
          <w:numId w:val="1"/>
        </w:numPr>
        <w:ind w:left="1440" w:hanging="720"/>
      </w:pPr>
      <w:r>
        <w:rPr>
          <w:noProof/>
        </w:rPr>
        <w:drawing>
          <wp:anchor distT="0" distB="0" distL="114300" distR="114300" simplePos="0" relativeHeight="251659264" behindDoc="1" locked="0" layoutInCell="1" allowOverlap="1" wp14:anchorId="78D7EDF9" wp14:editId="0ED16BB0">
            <wp:simplePos x="0" y="0"/>
            <wp:positionH relativeFrom="column">
              <wp:posOffset>457200</wp:posOffset>
            </wp:positionH>
            <wp:positionV relativeFrom="paragraph">
              <wp:posOffset>95885</wp:posOffset>
            </wp:positionV>
            <wp:extent cx="2584450" cy="1943100"/>
            <wp:effectExtent l="0" t="0" r="6350" b="0"/>
            <wp:wrapTight wrapText="bothSides">
              <wp:wrapPolygon edited="0">
                <wp:start x="0" y="0"/>
                <wp:lineTo x="0" y="21388"/>
                <wp:lineTo x="21494" y="21388"/>
                <wp:lineTo x="21494" y="0"/>
                <wp:lineTo x="0" y="0"/>
              </wp:wrapPolygon>
            </wp:wrapTight>
            <wp:docPr id="6" name="Picture 6" descr="http://www.rdfoundations.org/images/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dfoundations.org/images/1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445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B7E">
        <w:rPr>
          <w:bCs/>
        </w:rPr>
        <w:t>Ef</w:t>
      </w:r>
      <w:r w:rsidRPr="00E63B7E">
        <w:t>forts to support and build capacity for climate change adaptation should be considered a high priority.</w:t>
      </w:r>
    </w:p>
    <w:p w14:paraId="08E47A8C" w14:textId="77777777" w:rsidR="004A774D" w:rsidRPr="00E63B7E" w:rsidRDefault="004A774D" w:rsidP="004A774D">
      <w:pPr>
        <w:pStyle w:val="ListParagraph"/>
        <w:numPr>
          <w:ilvl w:val="0"/>
          <w:numId w:val="1"/>
        </w:numPr>
        <w:ind w:left="1440" w:hanging="720"/>
      </w:pPr>
      <w:r w:rsidRPr="00E63B7E">
        <w:t>Interstate communication and cooperation at the regional and national level should be considered a high priority.</w:t>
      </w:r>
    </w:p>
    <w:p w14:paraId="403E032F" w14:textId="77777777" w:rsidR="004A774D" w:rsidRPr="00E63B7E" w:rsidRDefault="004A774D" w:rsidP="004A774D">
      <w:pPr>
        <w:pStyle w:val="ListParagraph"/>
        <w:numPr>
          <w:ilvl w:val="0"/>
          <w:numId w:val="1"/>
        </w:numPr>
        <w:ind w:left="1440" w:hanging="720"/>
      </w:pPr>
      <w:r w:rsidRPr="00E63B7E">
        <w:t>Verbiage concerning climate change has to be regionally sensitive to social and political realities.</w:t>
      </w:r>
    </w:p>
    <w:p w14:paraId="260CF000" w14:textId="77777777" w:rsidR="004A774D" w:rsidRPr="00E63B7E" w:rsidRDefault="004A774D" w:rsidP="004A774D">
      <w:pPr>
        <w:pStyle w:val="ListParagraph"/>
        <w:numPr>
          <w:ilvl w:val="0"/>
          <w:numId w:val="1"/>
        </w:numPr>
        <w:ind w:left="1440" w:hanging="720"/>
      </w:pPr>
      <w:r w:rsidRPr="00E63B7E">
        <w:t>Gaps in funding can be met through a variety of volunteer programs, as well as extension education efforts similar to the Colorado Energy Master program.</w:t>
      </w:r>
    </w:p>
    <w:p w14:paraId="5960063E" w14:textId="77777777" w:rsidR="004A774D" w:rsidRPr="00E63B7E" w:rsidRDefault="004A774D" w:rsidP="004A774D">
      <w:pPr>
        <w:pStyle w:val="ListParagraph"/>
        <w:numPr>
          <w:ilvl w:val="0"/>
          <w:numId w:val="1"/>
        </w:numPr>
        <w:ind w:left="1440" w:hanging="720"/>
      </w:pPr>
      <w:r w:rsidRPr="00E63B7E">
        <w:t>Top-down management efforts are to be avoided, thereby initiating local responsiveness through innovation and action.</w:t>
      </w:r>
    </w:p>
    <w:p w14:paraId="53DC54FC" w14:textId="77777777" w:rsidR="004A774D" w:rsidRPr="00E63B7E" w:rsidRDefault="004A774D" w:rsidP="004A774D">
      <w:pPr>
        <w:pStyle w:val="ListParagraph"/>
        <w:numPr>
          <w:ilvl w:val="0"/>
          <w:numId w:val="1"/>
        </w:numPr>
        <w:ind w:left="1440" w:hanging="720"/>
      </w:pPr>
      <w:r w:rsidRPr="00E63B7E">
        <w:t>Adaptive management techniques can be utilized to increase stakeholder involvement. This applies to community outreach and efforts to increase community resilience activities.</w:t>
      </w:r>
    </w:p>
    <w:p w14:paraId="46B526EE" w14:textId="77777777" w:rsidR="007A252E" w:rsidRDefault="004A774D" w:rsidP="004A774D">
      <w:r w:rsidRPr="00E63B7E">
        <w:t>University-level research into effects of climate change can be a useful tool, so long as the information is responsive to community needs, and is properly delivered to the end-user.</w:t>
      </w:r>
    </w:p>
    <w:sectPr w:rsidR="007A252E" w:rsidSect="003E5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A50B2"/>
    <w:multiLevelType w:val="multilevel"/>
    <w:tmpl w:val="238052D8"/>
    <w:lvl w:ilvl="0">
      <w:start w:val="1"/>
      <w:numFmt w:val="bullet"/>
      <w:lvlText w:val=""/>
      <w:lvlJc w:val="left"/>
      <w:pPr>
        <w:ind w:left="720" w:firstLine="0"/>
      </w:pPr>
      <w:rPr>
        <w:rFonts w:ascii="Symbol" w:hAnsi="Symbol" w:hint="default"/>
      </w:rPr>
    </w:lvl>
    <w:lvl w:ilvl="1">
      <w:start w:val="1"/>
      <w:numFmt w:val="bullet"/>
      <w:lvlText w:val=""/>
      <w:lvlJc w:val="left"/>
      <w:pPr>
        <w:ind w:left="1530" w:firstLine="0"/>
      </w:pPr>
      <w:rPr>
        <w:rFonts w:ascii="Symbol" w:hAnsi="Symbol" w:hint="default"/>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1">
    <w:nsid w:val="14B764D2"/>
    <w:multiLevelType w:val="hybridMultilevel"/>
    <w:tmpl w:val="F000D0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154702"/>
    <w:multiLevelType w:val="multilevel"/>
    <w:tmpl w:val="B6A690B4"/>
    <w:lvl w:ilvl="0">
      <w:start w:val="1"/>
      <w:numFmt w:val="upperRoman"/>
      <w:pStyle w:val="Heading1"/>
      <w:lvlText w:val="%1."/>
      <w:lvlJc w:val="left"/>
      <w:pPr>
        <w:ind w:left="0" w:firstLine="0"/>
      </w:pPr>
      <w:rPr>
        <w:rFonts w:hint="default"/>
      </w:rPr>
    </w:lvl>
    <w:lvl w:ilvl="1">
      <w:start w:val="1"/>
      <w:numFmt w:val="decimal"/>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4D"/>
    <w:rsid w:val="003E5710"/>
    <w:rsid w:val="004A774D"/>
    <w:rsid w:val="007A2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CC32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74D"/>
    <w:pPr>
      <w:spacing w:after="200" w:line="276" w:lineRule="auto"/>
    </w:pPr>
    <w:rPr>
      <w:sz w:val="22"/>
      <w:szCs w:val="22"/>
    </w:rPr>
  </w:style>
  <w:style w:type="paragraph" w:styleId="Heading1">
    <w:name w:val="heading 1"/>
    <w:basedOn w:val="Normal"/>
    <w:next w:val="Normal"/>
    <w:link w:val="Heading1Char"/>
    <w:uiPriority w:val="9"/>
    <w:qFormat/>
    <w:rsid w:val="004A774D"/>
    <w:pPr>
      <w:keepNext/>
      <w:keepLines/>
      <w:numPr>
        <w:numId w:val="3"/>
      </w:numPr>
      <w:spacing w:after="120" w:line="240" w:lineRule="auto"/>
      <w:outlineLvl w:val="0"/>
    </w:pPr>
    <w:rPr>
      <w:rFonts w:eastAsiaTheme="majorEastAsia" w:cstheme="majorBidi"/>
      <w:bCs/>
      <w:sz w:val="24"/>
      <w:szCs w:val="28"/>
    </w:rPr>
  </w:style>
  <w:style w:type="paragraph" w:styleId="Heading2">
    <w:name w:val="heading 2"/>
    <w:basedOn w:val="Normal"/>
    <w:next w:val="Normal"/>
    <w:link w:val="Heading2Char"/>
    <w:uiPriority w:val="9"/>
    <w:unhideWhenUsed/>
    <w:qFormat/>
    <w:rsid w:val="004A774D"/>
    <w:pPr>
      <w:keepNext/>
      <w:keepLines/>
      <w:numPr>
        <w:ilvl w:val="1"/>
        <w:numId w:val="3"/>
      </w:numPr>
      <w:spacing w:after="120" w:line="240" w:lineRule="auto"/>
      <w:outlineLvl w:val="1"/>
    </w:pPr>
    <w:rPr>
      <w:rFonts w:eastAsiaTheme="majorEastAsia" w:cstheme="majorBidi"/>
      <w:bCs/>
      <w:sz w:val="24"/>
      <w:szCs w:val="26"/>
    </w:rPr>
  </w:style>
  <w:style w:type="paragraph" w:styleId="Heading3">
    <w:name w:val="heading 3"/>
    <w:aliases w:val="Level 3"/>
    <w:basedOn w:val="Normal"/>
    <w:next w:val="Normal"/>
    <w:link w:val="Heading3Char"/>
    <w:uiPriority w:val="9"/>
    <w:unhideWhenUsed/>
    <w:qFormat/>
    <w:rsid w:val="004A774D"/>
    <w:pPr>
      <w:keepNext/>
      <w:keepLines/>
      <w:numPr>
        <w:ilvl w:val="2"/>
        <w:numId w:val="3"/>
      </w:numPr>
      <w:spacing w:after="120" w:line="240" w:lineRule="auto"/>
      <w:outlineLvl w:val="2"/>
    </w:pPr>
    <w:rPr>
      <w:rFonts w:eastAsiaTheme="majorEastAsia" w:cstheme="majorBidi"/>
      <w:bCs/>
      <w:sz w:val="24"/>
    </w:rPr>
  </w:style>
  <w:style w:type="paragraph" w:styleId="Heading4">
    <w:name w:val="heading 4"/>
    <w:basedOn w:val="Normal"/>
    <w:next w:val="Normal"/>
    <w:link w:val="Heading4Char"/>
    <w:uiPriority w:val="9"/>
    <w:unhideWhenUsed/>
    <w:qFormat/>
    <w:rsid w:val="004A774D"/>
    <w:pPr>
      <w:keepNext/>
      <w:keepLines/>
      <w:numPr>
        <w:ilvl w:val="3"/>
        <w:numId w:val="3"/>
      </w:numPr>
      <w:spacing w:after="120" w:line="240" w:lineRule="auto"/>
      <w:outlineLvl w:val="3"/>
    </w:pPr>
    <w:rPr>
      <w:rFonts w:asciiTheme="majorHAnsi" w:eastAsiaTheme="majorEastAsia" w:hAnsiTheme="majorHAnsi" w:cstheme="majorBidi"/>
      <w:bCs/>
      <w:iCs/>
      <w:sz w:val="24"/>
    </w:rPr>
  </w:style>
  <w:style w:type="paragraph" w:styleId="Heading5">
    <w:name w:val="heading 5"/>
    <w:basedOn w:val="Normal"/>
    <w:next w:val="Normal"/>
    <w:link w:val="Heading5Char"/>
    <w:uiPriority w:val="9"/>
    <w:semiHidden/>
    <w:unhideWhenUsed/>
    <w:qFormat/>
    <w:rsid w:val="004A774D"/>
    <w:pPr>
      <w:keepNext/>
      <w:keepLines/>
      <w:numPr>
        <w:ilvl w:val="4"/>
        <w:numId w:val="3"/>
      </w:numPr>
      <w:spacing w:before="200" w:after="0" w:line="240" w:lineRule="auto"/>
      <w:outlineLvl w:val="4"/>
    </w:pPr>
    <w:rPr>
      <w:rFonts w:asciiTheme="majorHAnsi" w:eastAsiaTheme="majorEastAsia" w:hAnsiTheme="majorHAnsi" w:cstheme="majorBidi"/>
      <w:color w:val="1F4D78" w:themeColor="accent1" w:themeShade="7F"/>
      <w:sz w:val="24"/>
    </w:rPr>
  </w:style>
  <w:style w:type="paragraph" w:styleId="Heading6">
    <w:name w:val="heading 6"/>
    <w:basedOn w:val="Normal"/>
    <w:next w:val="Normal"/>
    <w:link w:val="Heading6Char"/>
    <w:uiPriority w:val="9"/>
    <w:semiHidden/>
    <w:unhideWhenUsed/>
    <w:qFormat/>
    <w:rsid w:val="004A774D"/>
    <w:pPr>
      <w:keepNext/>
      <w:keepLines/>
      <w:numPr>
        <w:ilvl w:val="5"/>
        <w:numId w:val="3"/>
      </w:numPr>
      <w:spacing w:before="200" w:after="0" w:line="240" w:lineRule="auto"/>
      <w:outlineLvl w:val="5"/>
    </w:pPr>
    <w:rPr>
      <w:rFonts w:asciiTheme="majorHAnsi" w:eastAsiaTheme="majorEastAsia" w:hAnsiTheme="majorHAnsi" w:cstheme="majorBidi"/>
      <w:i/>
      <w:iCs/>
      <w:color w:val="1F4D78" w:themeColor="accent1" w:themeShade="7F"/>
      <w:sz w:val="24"/>
    </w:rPr>
  </w:style>
  <w:style w:type="paragraph" w:styleId="Heading7">
    <w:name w:val="heading 7"/>
    <w:basedOn w:val="Normal"/>
    <w:next w:val="Normal"/>
    <w:link w:val="Heading7Char"/>
    <w:uiPriority w:val="9"/>
    <w:semiHidden/>
    <w:unhideWhenUsed/>
    <w:qFormat/>
    <w:rsid w:val="004A774D"/>
    <w:pPr>
      <w:keepNext/>
      <w:keepLines/>
      <w:numPr>
        <w:ilvl w:val="6"/>
        <w:numId w:val="3"/>
      </w:numPr>
      <w:spacing w:before="200" w:after="0" w:line="240" w:lineRule="auto"/>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4A774D"/>
    <w:pPr>
      <w:keepNext/>
      <w:keepLines/>
      <w:numPr>
        <w:ilvl w:val="7"/>
        <w:numId w:val="3"/>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A774D"/>
    <w:pPr>
      <w:keepNext/>
      <w:keepLines/>
      <w:numPr>
        <w:ilvl w:val="8"/>
        <w:numId w:val="3"/>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74D"/>
    <w:rPr>
      <w:rFonts w:eastAsiaTheme="majorEastAsia" w:cstheme="majorBidi"/>
      <w:bCs/>
      <w:szCs w:val="28"/>
    </w:rPr>
  </w:style>
  <w:style w:type="character" w:customStyle="1" w:styleId="Heading2Char">
    <w:name w:val="Heading 2 Char"/>
    <w:basedOn w:val="DefaultParagraphFont"/>
    <w:link w:val="Heading2"/>
    <w:uiPriority w:val="9"/>
    <w:rsid w:val="004A774D"/>
    <w:rPr>
      <w:rFonts w:eastAsiaTheme="majorEastAsia" w:cstheme="majorBidi"/>
      <w:bCs/>
      <w:szCs w:val="26"/>
    </w:rPr>
  </w:style>
  <w:style w:type="character" w:customStyle="1" w:styleId="Heading3Char">
    <w:name w:val="Heading 3 Char"/>
    <w:basedOn w:val="DefaultParagraphFont"/>
    <w:link w:val="Heading3"/>
    <w:uiPriority w:val="9"/>
    <w:rsid w:val="004A774D"/>
    <w:rPr>
      <w:rFonts w:eastAsiaTheme="majorEastAsia" w:cstheme="majorBidi"/>
      <w:bCs/>
      <w:szCs w:val="22"/>
    </w:rPr>
  </w:style>
  <w:style w:type="character" w:customStyle="1" w:styleId="Heading4Char">
    <w:name w:val="Heading 4 Char"/>
    <w:basedOn w:val="DefaultParagraphFont"/>
    <w:link w:val="Heading4"/>
    <w:uiPriority w:val="9"/>
    <w:rsid w:val="004A774D"/>
    <w:rPr>
      <w:rFonts w:asciiTheme="majorHAnsi" w:eastAsiaTheme="majorEastAsia" w:hAnsiTheme="majorHAnsi" w:cstheme="majorBidi"/>
      <w:bCs/>
      <w:iCs/>
      <w:szCs w:val="22"/>
    </w:rPr>
  </w:style>
  <w:style w:type="character" w:customStyle="1" w:styleId="Heading5Char">
    <w:name w:val="Heading 5 Char"/>
    <w:basedOn w:val="DefaultParagraphFont"/>
    <w:link w:val="Heading5"/>
    <w:uiPriority w:val="9"/>
    <w:semiHidden/>
    <w:rsid w:val="004A774D"/>
    <w:rPr>
      <w:rFonts w:asciiTheme="majorHAnsi" w:eastAsiaTheme="majorEastAsia" w:hAnsiTheme="majorHAnsi" w:cstheme="majorBidi"/>
      <w:color w:val="1F4D78" w:themeColor="accent1" w:themeShade="7F"/>
      <w:szCs w:val="22"/>
    </w:rPr>
  </w:style>
  <w:style w:type="character" w:customStyle="1" w:styleId="Heading6Char">
    <w:name w:val="Heading 6 Char"/>
    <w:basedOn w:val="DefaultParagraphFont"/>
    <w:link w:val="Heading6"/>
    <w:uiPriority w:val="9"/>
    <w:semiHidden/>
    <w:rsid w:val="004A774D"/>
    <w:rPr>
      <w:rFonts w:asciiTheme="majorHAnsi" w:eastAsiaTheme="majorEastAsia" w:hAnsiTheme="majorHAnsi" w:cstheme="majorBidi"/>
      <w:i/>
      <w:iCs/>
      <w:color w:val="1F4D78" w:themeColor="accent1" w:themeShade="7F"/>
      <w:szCs w:val="22"/>
    </w:rPr>
  </w:style>
  <w:style w:type="character" w:customStyle="1" w:styleId="Heading7Char">
    <w:name w:val="Heading 7 Char"/>
    <w:basedOn w:val="DefaultParagraphFont"/>
    <w:link w:val="Heading7"/>
    <w:uiPriority w:val="9"/>
    <w:semiHidden/>
    <w:rsid w:val="004A774D"/>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4A774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A774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4A7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1587</Characters>
  <Application>Microsoft Macintosh Word</Application>
  <DocSecurity>0</DocSecurity>
  <Lines>13</Lines>
  <Paragraphs>3</Paragraphs>
  <ScaleCrop>false</ScaleCrop>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Naimoli, Stephen James - ONID</dc:creator>
  <cp:keywords/>
  <dc:description/>
  <cp:lastModifiedBy>Naimoli, Stephen James - ONID</cp:lastModifiedBy>
  <cp:revision>1</cp:revision>
  <dcterms:created xsi:type="dcterms:W3CDTF">2016-05-27T18:37:00Z</dcterms:created>
  <dcterms:modified xsi:type="dcterms:W3CDTF">2016-05-27T18:37:00Z</dcterms:modified>
</cp:coreProperties>
</file>